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68D5F" w14:textId="77777777" w:rsidR="00C17244" w:rsidRPr="00D26A24" w:rsidRDefault="00295206" w:rsidP="00D26A24">
      <w:pPr>
        <w:spacing w:line="276" w:lineRule="auto"/>
        <w:rPr>
          <w:b/>
          <w:bCs/>
          <w:sz w:val="32"/>
          <w:lang w:val="en-GB"/>
        </w:rPr>
      </w:pPr>
      <w:r>
        <w:rPr>
          <w:b/>
          <w:bCs/>
          <w:sz w:val="32"/>
          <w:lang w:val="en-GB"/>
        </w:rPr>
        <w:t>Task 3</w:t>
      </w:r>
      <w:r w:rsidR="00075844">
        <w:rPr>
          <w:b/>
          <w:bCs/>
          <w:sz w:val="32"/>
          <w:lang w:val="en-GB"/>
        </w:rPr>
        <w:t>.</w:t>
      </w:r>
      <w:r w:rsidR="00F85DB7">
        <w:rPr>
          <w:b/>
          <w:bCs/>
          <w:sz w:val="32"/>
          <w:lang w:val="en-GB"/>
        </w:rPr>
        <w:t>2</w:t>
      </w:r>
      <w:r w:rsidR="00075844">
        <w:rPr>
          <w:b/>
          <w:bCs/>
          <w:sz w:val="32"/>
          <w:lang w:val="en-GB"/>
        </w:rPr>
        <w:t xml:space="preserve">: </w:t>
      </w:r>
      <w:r w:rsidR="00F85DB7" w:rsidRPr="00F85DB7">
        <w:rPr>
          <w:b/>
          <w:bCs/>
          <w:sz w:val="32"/>
          <w:lang w:val="en-GB"/>
        </w:rPr>
        <w:t xml:space="preserve">Identifying key provisions and stakeholders of </w:t>
      </w:r>
      <w:r w:rsidR="007A1842">
        <w:rPr>
          <w:b/>
          <w:bCs/>
          <w:sz w:val="32"/>
          <w:lang w:val="en-GB"/>
        </w:rPr>
        <w:t>the Indian National Resource Efficiency Policy</w:t>
      </w:r>
    </w:p>
    <w:p w14:paraId="343A42B0" w14:textId="22C3FC7A" w:rsidR="00B81718" w:rsidRDefault="00954A9A" w:rsidP="00B81718">
      <w:pPr>
        <w:spacing w:line="276" w:lineRule="auto"/>
        <w:rPr>
          <w:bCs/>
          <w:sz w:val="32"/>
          <w:lang w:val="en-GB"/>
        </w:rPr>
      </w:pPr>
      <w:r>
        <w:rPr>
          <w:bCs/>
          <w:sz w:val="32"/>
          <w:lang w:val="en-GB"/>
        </w:rPr>
        <w:t xml:space="preserve">Estimated time requirement: </w:t>
      </w:r>
      <w:r>
        <w:rPr>
          <w:bCs/>
          <w:sz w:val="32"/>
          <w:lang w:val="en-GB"/>
        </w:rPr>
        <w:tab/>
        <w:t>5</w:t>
      </w:r>
      <w:r w:rsidR="00972BF0">
        <w:rPr>
          <w:bCs/>
          <w:sz w:val="32"/>
          <w:lang w:val="en-GB"/>
        </w:rPr>
        <w:t>5</w:t>
      </w:r>
      <w:r w:rsidR="00B81718">
        <w:rPr>
          <w:bCs/>
          <w:sz w:val="32"/>
          <w:lang w:val="en-GB"/>
        </w:rPr>
        <w:t xml:space="preserve"> minutes</w:t>
      </w:r>
    </w:p>
    <w:p w14:paraId="3A1D3739" w14:textId="77777777" w:rsidR="00C17244" w:rsidRDefault="00C17244" w:rsidP="00D26A24">
      <w:pPr>
        <w:spacing w:line="276" w:lineRule="auto"/>
        <w:rPr>
          <w:b/>
          <w:bCs/>
          <w:sz w:val="22"/>
          <w:lang w:val="en-GB"/>
        </w:rPr>
      </w:pPr>
      <w:r w:rsidRPr="00C17244">
        <w:rPr>
          <w:b/>
          <w:bCs/>
          <w:sz w:val="22"/>
          <w:lang w:val="en-GB"/>
        </w:rPr>
        <w:t>Introduction</w:t>
      </w:r>
    </w:p>
    <w:p w14:paraId="0DDC6505" w14:textId="7DDC7BFB" w:rsidR="00F85DB7" w:rsidRDefault="00F85DB7" w:rsidP="00A05B04">
      <w:pPr>
        <w:spacing w:line="276" w:lineRule="auto"/>
        <w:rPr>
          <w:bCs/>
          <w:lang w:val="en-US"/>
        </w:rPr>
      </w:pPr>
      <w:r>
        <w:rPr>
          <w:bCs/>
          <w:lang w:val="en-US"/>
        </w:rPr>
        <w:t>In 20</w:t>
      </w:r>
      <w:r w:rsidR="007A1842">
        <w:rPr>
          <w:bCs/>
          <w:lang w:val="en-US"/>
        </w:rPr>
        <w:t>19, the Indian government issued the Draft National Resource Efficiency Policy</w:t>
      </w:r>
      <w:r w:rsidR="000522D7">
        <w:rPr>
          <w:bCs/>
          <w:lang w:val="en-US"/>
        </w:rPr>
        <w:t xml:space="preserve"> (NREP)</w:t>
      </w:r>
      <w:r w:rsidR="006F4F0C">
        <w:rPr>
          <w:bCs/>
          <w:lang w:val="en-US"/>
        </w:rPr>
        <w:t xml:space="preserve"> to “create a facilitative and regulatory environment to mainstream resource efficiency across all sectors by fostering cross-sectoral collaborations, development of policy instruments, action plans and efficient implementation and monitoring frameworks.” (Draft N</w:t>
      </w:r>
      <w:r w:rsidR="00A05B04">
        <w:rPr>
          <w:bCs/>
          <w:lang w:val="en-US"/>
        </w:rPr>
        <w:t xml:space="preserve">ational Resource Policy, p. </w:t>
      </w:r>
      <w:proofErr w:type="spellStart"/>
      <w:r w:rsidR="00A05B04">
        <w:rPr>
          <w:bCs/>
          <w:lang w:val="en-US"/>
        </w:rPr>
        <w:t>i</w:t>
      </w:r>
      <w:proofErr w:type="spellEnd"/>
      <w:r w:rsidR="00A05B04">
        <w:rPr>
          <w:bCs/>
          <w:lang w:val="en-US"/>
        </w:rPr>
        <w:t>). In a first step, NREP</w:t>
      </w:r>
      <w:r w:rsidR="00A05B04" w:rsidRPr="00A05B04">
        <w:rPr>
          <w:bCs/>
          <w:lang w:val="en-US"/>
        </w:rPr>
        <w:t xml:space="preserve"> addresses </w:t>
      </w:r>
      <w:r w:rsidR="00A05B04">
        <w:rPr>
          <w:bCs/>
          <w:lang w:val="en-US"/>
        </w:rPr>
        <w:t>abiotic r</w:t>
      </w:r>
      <w:r w:rsidR="00A05B04" w:rsidRPr="00A05B04">
        <w:rPr>
          <w:bCs/>
          <w:lang w:val="en-US"/>
        </w:rPr>
        <w:t xml:space="preserve">esources, specifically non-energy minerals. </w:t>
      </w:r>
      <w:r w:rsidR="00FE2EB1">
        <w:rPr>
          <w:bCs/>
          <w:lang w:val="en-US"/>
        </w:rPr>
        <w:t>The policy aims to create a collaborative institutional structure to replace or consolidate the currently isolated interventions taking place in this field, and to strengthen and take forward the country’s resource efficiency agen</w:t>
      </w:r>
      <w:r w:rsidR="00D00B94">
        <w:rPr>
          <w:bCs/>
          <w:lang w:val="en-US"/>
        </w:rPr>
        <w:t xml:space="preserve">da and sustainable development. </w:t>
      </w:r>
      <w:r w:rsidR="00244502">
        <w:rPr>
          <w:bCs/>
          <w:lang w:val="en-US"/>
        </w:rPr>
        <w:t xml:space="preserve">This will require concerted efforts from different stakeholders. In this exercise, you will </w:t>
      </w:r>
      <w:r w:rsidR="00D00B94">
        <w:rPr>
          <w:bCs/>
          <w:lang w:val="en-US"/>
        </w:rPr>
        <w:t>analyze</w:t>
      </w:r>
      <w:r w:rsidR="00244502">
        <w:rPr>
          <w:bCs/>
          <w:lang w:val="en-US"/>
        </w:rPr>
        <w:t xml:space="preserve"> the key provisions of the </w:t>
      </w:r>
      <w:r w:rsidR="00D00B94">
        <w:rPr>
          <w:bCs/>
          <w:lang w:val="en-US"/>
        </w:rPr>
        <w:t>policy</w:t>
      </w:r>
      <w:r w:rsidR="00244502">
        <w:rPr>
          <w:bCs/>
          <w:lang w:val="en-US"/>
        </w:rPr>
        <w:t xml:space="preserve"> and identify the most important stakeholders, which will be responsible for implementation</w:t>
      </w:r>
      <w:r w:rsidR="0031477C">
        <w:rPr>
          <w:bCs/>
          <w:lang w:val="en-US"/>
        </w:rPr>
        <w:t xml:space="preserve"> of the policy and their relationship between each other</w:t>
      </w:r>
      <w:r w:rsidR="00244502">
        <w:rPr>
          <w:bCs/>
          <w:lang w:val="en-US"/>
        </w:rPr>
        <w:t>.</w:t>
      </w:r>
    </w:p>
    <w:p w14:paraId="5B1C2617" w14:textId="77777777" w:rsidR="00FE2EB1" w:rsidRDefault="00FE2EB1" w:rsidP="00500A7F">
      <w:pPr>
        <w:spacing w:line="276" w:lineRule="auto"/>
        <w:rPr>
          <w:bCs/>
          <w:lang w:val="en-US"/>
        </w:rPr>
      </w:pPr>
    </w:p>
    <w:p w14:paraId="61EE1FD0" w14:textId="77777777" w:rsidR="009A0866" w:rsidRPr="009A0866" w:rsidRDefault="009A0866" w:rsidP="009A0866">
      <w:pPr>
        <w:pStyle w:val="Beschriftung"/>
        <w:keepNext/>
        <w:spacing w:before="120" w:after="120"/>
        <w:rPr>
          <w:color w:val="auto"/>
        </w:rPr>
      </w:pPr>
      <w:r w:rsidRPr="009A0866">
        <w:rPr>
          <w:color w:val="auto"/>
        </w:rPr>
        <w:t xml:space="preserve">Table </w:t>
      </w:r>
      <w:r w:rsidRPr="009A0866">
        <w:rPr>
          <w:color w:val="auto"/>
        </w:rPr>
        <w:fldChar w:fldCharType="begin"/>
      </w:r>
      <w:r w:rsidRPr="009A0866">
        <w:rPr>
          <w:color w:val="auto"/>
        </w:rPr>
        <w:instrText xml:space="preserve"> SEQ Table \* ARABIC </w:instrText>
      </w:r>
      <w:r w:rsidRPr="009A0866">
        <w:rPr>
          <w:color w:val="auto"/>
        </w:rPr>
        <w:fldChar w:fldCharType="separate"/>
      </w:r>
      <w:r w:rsidRPr="009A0866">
        <w:rPr>
          <w:color w:val="auto"/>
        </w:rPr>
        <w:t>1</w:t>
      </w:r>
      <w:r w:rsidRPr="009A0866">
        <w:rPr>
          <w:color w:val="auto"/>
        </w:rPr>
        <w:fldChar w:fldCharType="end"/>
      </w:r>
      <w:r w:rsidRPr="009A0866">
        <w:rPr>
          <w:color w:val="auto"/>
        </w:rPr>
        <w:t xml:space="preserve">: </w:t>
      </w:r>
      <w:r w:rsidRPr="009A0866">
        <w:rPr>
          <w:b w:val="0"/>
          <w:color w:val="auto"/>
        </w:rPr>
        <w:t>Exercise structure</w:t>
      </w:r>
    </w:p>
    <w:tbl>
      <w:tblPr>
        <w:tblStyle w:val="Tabellenraster"/>
        <w:tblW w:w="0" w:type="auto"/>
        <w:tblLook w:val="04A0" w:firstRow="1" w:lastRow="0" w:firstColumn="1" w:lastColumn="0" w:noHBand="0" w:noVBand="1"/>
      </w:tblPr>
      <w:tblGrid>
        <w:gridCol w:w="988"/>
        <w:gridCol w:w="6378"/>
        <w:gridCol w:w="1696"/>
      </w:tblGrid>
      <w:tr w:rsidR="00F85DB7" w:rsidRPr="00F928B2" w14:paraId="60A0E831" w14:textId="77777777" w:rsidTr="008C4390">
        <w:tc>
          <w:tcPr>
            <w:tcW w:w="988" w:type="dxa"/>
            <w:shd w:val="clear" w:color="auto" w:fill="D9D9D9" w:themeFill="background1" w:themeFillShade="D9"/>
          </w:tcPr>
          <w:p w14:paraId="07475824" w14:textId="77777777" w:rsidR="00F85DB7" w:rsidRPr="00F928B2" w:rsidRDefault="00F85DB7" w:rsidP="00500A7F">
            <w:pPr>
              <w:spacing w:line="276" w:lineRule="auto"/>
              <w:rPr>
                <w:b/>
                <w:bCs/>
                <w:lang w:val="en-US"/>
              </w:rPr>
            </w:pPr>
            <w:r w:rsidRPr="00F928B2">
              <w:rPr>
                <w:b/>
                <w:bCs/>
                <w:lang w:val="en-US"/>
              </w:rPr>
              <w:t>Part</w:t>
            </w:r>
          </w:p>
        </w:tc>
        <w:tc>
          <w:tcPr>
            <w:tcW w:w="6378" w:type="dxa"/>
            <w:shd w:val="clear" w:color="auto" w:fill="D9D9D9" w:themeFill="background1" w:themeFillShade="D9"/>
          </w:tcPr>
          <w:p w14:paraId="570D0DEE" w14:textId="77777777" w:rsidR="00F85DB7" w:rsidRPr="00F928B2" w:rsidRDefault="00F85DB7" w:rsidP="00500A7F">
            <w:pPr>
              <w:spacing w:line="276" w:lineRule="auto"/>
              <w:rPr>
                <w:b/>
                <w:bCs/>
                <w:lang w:val="en-US"/>
              </w:rPr>
            </w:pPr>
            <w:r w:rsidRPr="00F928B2">
              <w:rPr>
                <w:b/>
                <w:bCs/>
                <w:lang w:val="en-US"/>
              </w:rPr>
              <w:t>Task</w:t>
            </w:r>
          </w:p>
        </w:tc>
        <w:tc>
          <w:tcPr>
            <w:tcW w:w="1696" w:type="dxa"/>
            <w:shd w:val="clear" w:color="auto" w:fill="D9D9D9" w:themeFill="background1" w:themeFillShade="D9"/>
          </w:tcPr>
          <w:p w14:paraId="2ADC4DC9" w14:textId="77777777" w:rsidR="00F85DB7" w:rsidRPr="00F928B2" w:rsidRDefault="00F85DB7" w:rsidP="00500A7F">
            <w:pPr>
              <w:spacing w:line="276" w:lineRule="auto"/>
              <w:rPr>
                <w:b/>
                <w:bCs/>
                <w:lang w:val="en-US"/>
              </w:rPr>
            </w:pPr>
            <w:r w:rsidRPr="00F928B2">
              <w:rPr>
                <w:b/>
                <w:bCs/>
                <w:lang w:val="en-US"/>
              </w:rPr>
              <w:t>Time</w:t>
            </w:r>
          </w:p>
        </w:tc>
      </w:tr>
      <w:tr w:rsidR="00F85DB7" w:rsidRPr="00F85DB7" w14:paraId="377CC0B5" w14:textId="77777777" w:rsidTr="00F85DB7">
        <w:tc>
          <w:tcPr>
            <w:tcW w:w="988" w:type="dxa"/>
          </w:tcPr>
          <w:p w14:paraId="17F88748" w14:textId="77777777" w:rsidR="00F85DB7" w:rsidRPr="002B6DA3" w:rsidRDefault="00F85DB7" w:rsidP="00500A7F">
            <w:pPr>
              <w:spacing w:line="276" w:lineRule="auto"/>
              <w:rPr>
                <w:bCs/>
                <w:lang w:val="en-US"/>
              </w:rPr>
            </w:pPr>
            <w:r w:rsidRPr="002B6DA3">
              <w:rPr>
                <w:bCs/>
                <w:lang w:val="en-US"/>
              </w:rPr>
              <w:t>1</w:t>
            </w:r>
          </w:p>
        </w:tc>
        <w:tc>
          <w:tcPr>
            <w:tcW w:w="6378" w:type="dxa"/>
          </w:tcPr>
          <w:p w14:paraId="346A82B7" w14:textId="77777777" w:rsidR="00F85DB7" w:rsidRPr="00F85DB7" w:rsidRDefault="00D74F79" w:rsidP="00E228E1">
            <w:pPr>
              <w:spacing w:line="276" w:lineRule="auto"/>
              <w:rPr>
                <w:bCs/>
                <w:lang w:val="en-US"/>
              </w:rPr>
            </w:pPr>
            <w:r>
              <w:rPr>
                <w:bCs/>
                <w:lang w:val="en-US"/>
              </w:rPr>
              <w:t>Form</w:t>
            </w:r>
            <w:r w:rsidR="00F85DB7" w:rsidRPr="00F85DB7">
              <w:rPr>
                <w:bCs/>
                <w:lang w:val="en-US"/>
              </w:rPr>
              <w:t xml:space="preserve"> groups</w:t>
            </w:r>
            <w:r w:rsidR="00E228E1">
              <w:rPr>
                <w:bCs/>
                <w:lang w:val="en-US"/>
              </w:rPr>
              <w:t xml:space="preserve"> </w:t>
            </w:r>
            <w:r>
              <w:rPr>
                <w:bCs/>
                <w:lang w:val="en-US"/>
              </w:rPr>
              <w:t>and a</w:t>
            </w:r>
            <w:r w:rsidR="00F85DB7" w:rsidRPr="00F85DB7">
              <w:rPr>
                <w:bCs/>
                <w:lang w:val="en-US" w:eastAsia="en-US"/>
              </w:rPr>
              <w:t>naly</w:t>
            </w:r>
            <w:r>
              <w:rPr>
                <w:bCs/>
                <w:lang w:val="en-US" w:eastAsia="en-US"/>
              </w:rPr>
              <w:t>z</w:t>
            </w:r>
            <w:r w:rsidR="00F85DB7" w:rsidRPr="00F85DB7">
              <w:rPr>
                <w:bCs/>
                <w:lang w:val="en-US" w:eastAsia="en-US"/>
              </w:rPr>
              <w:t xml:space="preserve">e the summary </w:t>
            </w:r>
            <w:r>
              <w:rPr>
                <w:bCs/>
                <w:lang w:val="en-US" w:eastAsia="en-US"/>
              </w:rPr>
              <w:t>of the Draft National Resource Efficiency Policy</w:t>
            </w:r>
            <w:r w:rsidR="00F85DB7" w:rsidRPr="00F85DB7">
              <w:rPr>
                <w:bCs/>
                <w:lang w:val="en-US" w:eastAsia="en-US"/>
              </w:rPr>
              <w:t xml:space="preserve"> with respect to status, concerns and opportunities.</w:t>
            </w:r>
            <w:r w:rsidR="00F85DB7">
              <w:rPr>
                <w:bCs/>
                <w:lang w:val="en-US" w:eastAsia="en-US"/>
              </w:rPr>
              <w:t xml:space="preserve"> </w:t>
            </w:r>
            <w:r w:rsidR="00244502">
              <w:rPr>
                <w:bCs/>
                <w:lang w:val="en-US" w:eastAsia="en-US"/>
              </w:rPr>
              <w:t>Discuss the key provisions with your peers and c</w:t>
            </w:r>
            <w:r w:rsidR="00F85DB7">
              <w:rPr>
                <w:bCs/>
                <w:lang w:val="en-US" w:eastAsia="en-US"/>
              </w:rPr>
              <w:t xml:space="preserve">apture your </w:t>
            </w:r>
            <w:r w:rsidR="00244502">
              <w:rPr>
                <w:bCs/>
                <w:lang w:val="en-US" w:eastAsia="en-US"/>
              </w:rPr>
              <w:t xml:space="preserve">notes </w:t>
            </w:r>
            <w:r w:rsidR="00F85DB7">
              <w:rPr>
                <w:bCs/>
                <w:lang w:val="en-US" w:eastAsia="en-US"/>
              </w:rPr>
              <w:t xml:space="preserve">in table </w:t>
            </w:r>
            <w:r w:rsidR="009A0866">
              <w:rPr>
                <w:bCs/>
                <w:lang w:val="en-US" w:eastAsia="en-US"/>
              </w:rPr>
              <w:t>2</w:t>
            </w:r>
            <w:r w:rsidR="00F85DB7">
              <w:rPr>
                <w:bCs/>
                <w:lang w:val="en-US" w:eastAsia="en-US"/>
              </w:rPr>
              <w:t>.</w:t>
            </w:r>
          </w:p>
        </w:tc>
        <w:tc>
          <w:tcPr>
            <w:tcW w:w="1696" w:type="dxa"/>
          </w:tcPr>
          <w:p w14:paraId="75256ABD" w14:textId="7CE189AB" w:rsidR="00F85DB7" w:rsidRPr="002B6DA3" w:rsidRDefault="00B97F7C" w:rsidP="00500A7F">
            <w:pPr>
              <w:spacing w:line="276" w:lineRule="auto"/>
              <w:rPr>
                <w:bCs/>
                <w:lang w:val="en-US"/>
              </w:rPr>
            </w:pPr>
            <w:r>
              <w:rPr>
                <w:bCs/>
                <w:lang w:val="en-US"/>
              </w:rPr>
              <w:t>20</w:t>
            </w:r>
            <w:r w:rsidR="00D529C4" w:rsidRPr="002B6DA3">
              <w:rPr>
                <w:bCs/>
                <w:lang w:val="en-US"/>
              </w:rPr>
              <w:t xml:space="preserve"> </w:t>
            </w:r>
            <w:r w:rsidR="00F85DB7" w:rsidRPr="002B6DA3">
              <w:rPr>
                <w:bCs/>
                <w:lang w:val="en-US"/>
              </w:rPr>
              <w:t>min</w:t>
            </w:r>
          </w:p>
        </w:tc>
      </w:tr>
      <w:tr w:rsidR="00244502" w:rsidRPr="00F85DB7" w14:paraId="78995444" w14:textId="77777777" w:rsidTr="00F85DB7">
        <w:tc>
          <w:tcPr>
            <w:tcW w:w="988" w:type="dxa"/>
          </w:tcPr>
          <w:p w14:paraId="47F9B6E5" w14:textId="77777777" w:rsidR="00244502" w:rsidRPr="002B6DA3" w:rsidRDefault="00244502" w:rsidP="00244502">
            <w:pPr>
              <w:spacing w:line="276" w:lineRule="auto"/>
              <w:rPr>
                <w:bCs/>
                <w:lang w:val="en-US"/>
              </w:rPr>
            </w:pPr>
            <w:r w:rsidRPr="002B6DA3">
              <w:rPr>
                <w:bCs/>
                <w:lang w:val="en-US"/>
              </w:rPr>
              <w:t>2</w:t>
            </w:r>
          </w:p>
        </w:tc>
        <w:tc>
          <w:tcPr>
            <w:tcW w:w="6378" w:type="dxa"/>
          </w:tcPr>
          <w:p w14:paraId="51EA528C" w14:textId="77777777" w:rsidR="00244502" w:rsidRPr="00F85DB7" w:rsidRDefault="00244502" w:rsidP="00D74F79">
            <w:pPr>
              <w:spacing w:line="276" w:lineRule="auto"/>
              <w:rPr>
                <w:bCs/>
                <w:lang w:val="en-US"/>
              </w:rPr>
            </w:pPr>
            <w:r>
              <w:rPr>
                <w:bCs/>
                <w:lang w:val="en-US"/>
              </w:rPr>
              <w:t xml:space="preserve">Based on the stakeholder mapping methodology presented </w:t>
            </w:r>
            <w:r w:rsidR="009A0866">
              <w:rPr>
                <w:bCs/>
                <w:lang w:val="en-US"/>
              </w:rPr>
              <w:t xml:space="preserve">in figure 1 </w:t>
            </w:r>
            <w:r>
              <w:rPr>
                <w:bCs/>
                <w:lang w:val="en-US"/>
              </w:rPr>
              <w:t xml:space="preserve">below, please map out, classify and link those stakeholders, who need to be involved for the implementation of the </w:t>
            </w:r>
            <w:r w:rsidR="00D74F79">
              <w:rPr>
                <w:bCs/>
                <w:lang w:val="en-US"/>
              </w:rPr>
              <w:t>policy</w:t>
            </w:r>
            <w:r>
              <w:rPr>
                <w:bCs/>
                <w:lang w:val="en-US"/>
              </w:rPr>
              <w:t xml:space="preserve">. </w:t>
            </w:r>
            <w:r w:rsidR="009A0866">
              <w:rPr>
                <w:bCs/>
                <w:lang w:val="en-US"/>
              </w:rPr>
              <w:t>Please use the prepared flipchart for this exercise.</w:t>
            </w:r>
          </w:p>
        </w:tc>
        <w:tc>
          <w:tcPr>
            <w:tcW w:w="1696" w:type="dxa"/>
          </w:tcPr>
          <w:p w14:paraId="256D9928" w14:textId="5CF48A16" w:rsidR="00244502" w:rsidRPr="002B6DA3" w:rsidRDefault="00B97F7C" w:rsidP="00244502">
            <w:pPr>
              <w:spacing w:line="276" w:lineRule="auto"/>
              <w:rPr>
                <w:bCs/>
                <w:lang w:val="en-US"/>
              </w:rPr>
            </w:pPr>
            <w:r>
              <w:rPr>
                <w:bCs/>
                <w:lang w:val="en-US"/>
              </w:rPr>
              <w:t>35</w:t>
            </w:r>
            <w:r w:rsidR="00244502" w:rsidRPr="002B6DA3">
              <w:rPr>
                <w:bCs/>
                <w:lang w:val="en-US"/>
              </w:rPr>
              <w:t xml:space="preserve"> min</w:t>
            </w:r>
          </w:p>
        </w:tc>
      </w:tr>
    </w:tbl>
    <w:p w14:paraId="2D42B282" w14:textId="77777777" w:rsidR="009A0866" w:rsidRDefault="00E449C6" w:rsidP="008844DA">
      <w:pPr>
        <w:keepNext/>
        <w:spacing w:line="240" w:lineRule="auto"/>
      </w:pPr>
      <w:r>
        <w:rPr>
          <w:noProof/>
          <w:color w:val="auto"/>
          <w:lang w:val="en-GB" w:eastAsia="en-GB"/>
        </w:rPr>
        <mc:AlternateContent>
          <mc:Choice Requires="wps">
            <w:drawing>
              <wp:anchor distT="0" distB="0" distL="114300" distR="114300" simplePos="0" relativeHeight="251658239" behindDoc="0" locked="0" layoutInCell="1" allowOverlap="1" wp14:anchorId="1737A056" wp14:editId="4C0EBFA2">
                <wp:simplePos x="0" y="0"/>
                <wp:positionH relativeFrom="margin">
                  <wp:align>right</wp:align>
                </wp:positionH>
                <wp:positionV relativeFrom="paragraph">
                  <wp:posOffset>77470</wp:posOffset>
                </wp:positionV>
                <wp:extent cx="2832100" cy="1911350"/>
                <wp:effectExtent l="0" t="0" r="6350" b="0"/>
                <wp:wrapNone/>
                <wp:docPr id="24" name="Rechteck 24"/>
                <wp:cNvGraphicFramePr/>
                <a:graphic xmlns:a="http://schemas.openxmlformats.org/drawingml/2006/main">
                  <a:graphicData uri="http://schemas.microsoft.com/office/word/2010/wordprocessingShape">
                    <wps:wsp>
                      <wps:cNvSpPr/>
                      <wps:spPr>
                        <a:xfrm>
                          <a:off x="0" y="0"/>
                          <a:ext cx="2832100" cy="191135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92C35" id="Rechteck 24" o:spid="_x0000_s1026" style="position:absolute;margin-left:171.8pt;margin-top:6.1pt;width:223pt;height:150.5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" fillcolor="#cfcdcd [2894]" stroked="f" strokeweight="1pt">
                <w10:wrap anchorx="margin"/>
              </v:rect>
            </w:pict>
          </mc:Fallback>
        </mc:AlternateContent>
      </w:r>
      <w:r>
        <w:rPr>
          <w:noProof/>
          <w:color w:val="auto"/>
          <w:lang w:val="en-GB" w:eastAsia="en-GB"/>
        </w:rPr>
        <w:drawing>
          <wp:anchor distT="0" distB="0" distL="114300" distR="114300" simplePos="0" relativeHeight="251660288" behindDoc="0" locked="0" layoutInCell="1" allowOverlap="1" wp14:anchorId="6CDA9320" wp14:editId="184B1456">
            <wp:simplePos x="0" y="0"/>
            <wp:positionH relativeFrom="column">
              <wp:posOffset>3151505</wp:posOffset>
            </wp:positionH>
            <wp:positionV relativeFrom="paragraph">
              <wp:posOffset>90170</wp:posOffset>
            </wp:positionV>
            <wp:extent cx="2463623" cy="1881505"/>
            <wp:effectExtent l="0" t="0" r="0" b="444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keholder exercis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3623" cy="1881505"/>
                    </a:xfrm>
                    <a:prstGeom prst="rect">
                      <a:avLst/>
                    </a:prstGeom>
                  </pic:spPr>
                </pic:pic>
              </a:graphicData>
            </a:graphic>
            <wp14:sizeRelH relativeFrom="page">
              <wp14:pctWidth>0</wp14:pctWidth>
            </wp14:sizeRelH>
            <wp14:sizeRelV relativeFrom="page">
              <wp14:pctHeight>0</wp14:pctHeight>
            </wp14:sizeRelV>
          </wp:anchor>
        </w:drawing>
      </w:r>
      <w:r w:rsidR="008844DA">
        <w:rPr>
          <w:b/>
          <w:bCs/>
          <w:noProof/>
          <w:sz w:val="22"/>
          <w:lang w:val="en-GB" w:eastAsia="en-GB"/>
        </w:rPr>
        <mc:AlternateContent>
          <mc:Choice Requires="wps">
            <w:drawing>
              <wp:anchor distT="0" distB="0" distL="114300" distR="114300" simplePos="0" relativeHeight="251659264" behindDoc="0" locked="0" layoutInCell="1" allowOverlap="1" wp14:anchorId="1357D553" wp14:editId="365AC8A4">
                <wp:simplePos x="0" y="0"/>
                <wp:positionH relativeFrom="column">
                  <wp:posOffset>2111693</wp:posOffset>
                </wp:positionH>
                <wp:positionV relativeFrom="paragraph">
                  <wp:posOffset>886142</wp:posOffset>
                </wp:positionV>
                <wp:extent cx="1915162" cy="298123"/>
                <wp:effectExtent l="8572" t="0" r="0" b="0"/>
                <wp:wrapNone/>
                <wp:docPr id="1" name="Gleichschenkliges Dreieck 1"/>
                <wp:cNvGraphicFramePr/>
                <a:graphic xmlns:a="http://schemas.openxmlformats.org/drawingml/2006/main">
                  <a:graphicData uri="http://schemas.microsoft.com/office/word/2010/wordprocessingShape">
                    <wps:wsp>
                      <wps:cNvSpPr/>
                      <wps:spPr>
                        <a:xfrm rot="5400000">
                          <a:off x="0" y="0"/>
                          <a:ext cx="1915162" cy="298123"/>
                        </a:xfrm>
                        <a:prstGeom prs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8850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 o:spid="_x0000_s1026" type="#_x0000_t5" style="position:absolute;margin-left:166.3pt;margin-top:69.75pt;width:150.8pt;height:23.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" fillcolor="#d8d8d8 [2732]" stroked="f" strokeweight="1pt"/>
            </w:pict>
          </mc:Fallback>
        </mc:AlternateContent>
      </w:r>
      <w:r w:rsidRPr="009A0866">
        <w:rPr>
          <w:b/>
          <w:bCs/>
          <w:noProof/>
          <w:sz w:val="22"/>
          <w:lang w:val="en-GB" w:eastAsia="en-GB"/>
        </w:rPr>
        <w:drawing>
          <wp:inline distT="0" distB="0" distL="0" distR="0" wp14:anchorId="25C35737" wp14:editId="1223E427">
            <wp:extent cx="2925386" cy="1131107"/>
            <wp:effectExtent l="0" t="0" r="8890" b="0"/>
            <wp:docPr id="2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rotWithShape="1">
                    <a:blip r:embed="rId9"/>
                    <a:srcRect l="984" t="1233" r="400" b="40415"/>
                    <a:stretch/>
                  </pic:blipFill>
                  <pic:spPr bwMode="auto">
                    <a:xfrm>
                      <a:off x="0" y="0"/>
                      <a:ext cx="2990726" cy="1156371"/>
                    </a:xfrm>
                    <a:prstGeom prst="rect">
                      <a:avLst/>
                    </a:prstGeom>
                    <a:ln>
                      <a:noFill/>
                    </a:ln>
                    <a:extLst>
                      <a:ext uri="{53640926-AAD7-44D8-BBD7-CCE9431645EC}">
                        <a14:shadowObscured xmlns:a14="http://schemas.microsoft.com/office/drawing/2010/main"/>
                      </a:ext>
                    </a:extLst>
                  </pic:spPr>
                </pic:pic>
              </a:graphicData>
            </a:graphic>
          </wp:inline>
        </w:drawing>
      </w:r>
    </w:p>
    <w:p w14:paraId="72C6FE2A" w14:textId="77777777" w:rsidR="00F85DB7" w:rsidRPr="009A0866" w:rsidRDefault="009A0866" w:rsidP="009A0866">
      <w:pPr>
        <w:pStyle w:val="Beschriftung"/>
        <w:spacing w:before="120" w:after="120"/>
        <w:jc w:val="both"/>
        <w:rPr>
          <w:b w:val="0"/>
          <w:bCs w:val="0"/>
          <w:color w:val="auto"/>
          <w:sz w:val="22"/>
          <w:lang w:val="en-US"/>
        </w:rPr>
      </w:pPr>
      <w:r w:rsidRPr="009A0866">
        <w:rPr>
          <w:color w:val="auto"/>
        </w:rPr>
        <w:t xml:space="preserve">Figure </w:t>
      </w:r>
      <w:r w:rsidRPr="009A0866">
        <w:rPr>
          <w:color w:val="auto"/>
        </w:rPr>
        <w:fldChar w:fldCharType="begin"/>
      </w:r>
      <w:r w:rsidRPr="009A0866">
        <w:rPr>
          <w:color w:val="auto"/>
        </w:rPr>
        <w:instrText xml:space="preserve"> SEQ Figure \* ARABIC </w:instrText>
      </w:r>
      <w:r w:rsidRPr="009A0866">
        <w:rPr>
          <w:color w:val="auto"/>
        </w:rPr>
        <w:fldChar w:fldCharType="separate"/>
      </w:r>
      <w:r w:rsidRPr="009A0866">
        <w:rPr>
          <w:color w:val="auto"/>
        </w:rPr>
        <w:t>1</w:t>
      </w:r>
      <w:r w:rsidRPr="009A0866">
        <w:rPr>
          <w:color w:val="auto"/>
        </w:rPr>
        <w:fldChar w:fldCharType="end"/>
      </w:r>
      <w:r w:rsidRPr="009A0866">
        <w:rPr>
          <w:color w:val="auto"/>
        </w:rPr>
        <w:t>:</w:t>
      </w:r>
      <w:r w:rsidRPr="009A0866">
        <w:rPr>
          <w:b w:val="0"/>
          <w:color w:val="auto"/>
        </w:rPr>
        <w:t xml:space="preserve"> Stakeholder mapping methodology</w:t>
      </w:r>
    </w:p>
    <w:p w14:paraId="57118266" w14:textId="77777777" w:rsidR="009A0866" w:rsidRDefault="009A0866" w:rsidP="00500A7F">
      <w:pPr>
        <w:spacing w:line="276" w:lineRule="auto"/>
        <w:rPr>
          <w:b/>
          <w:bCs/>
          <w:sz w:val="22"/>
          <w:lang w:val="en-US"/>
        </w:rPr>
      </w:pPr>
    </w:p>
    <w:p w14:paraId="55C467AF" w14:textId="77777777" w:rsidR="00F85DB7" w:rsidRDefault="00F85DB7">
      <w:pPr>
        <w:spacing w:before="0" w:after="160" w:line="259" w:lineRule="auto"/>
        <w:jc w:val="left"/>
        <w:rPr>
          <w:b/>
          <w:bCs/>
          <w:sz w:val="22"/>
          <w:lang w:val="en-GB"/>
        </w:rPr>
      </w:pPr>
      <w:r>
        <w:rPr>
          <w:b/>
          <w:bCs/>
          <w:sz w:val="22"/>
          <w:lang w:val="en-GB"/>
        </w:rPr>
        <w:br w:type="page"/>
      </w:r>
    </w:p>
    <w:p w14:paraId="6ACA7C3D" w14:textId="77777777" w:rsidR="00972BF0" w:rsidRDefault="00D529C4" w:rsidP="00F85DB7">
      <w:pPr>
        <w:spacing w:line="276" w:lineRule="auto"/>
        <w:rPr>
          <w:b/>
          <w:bCs/>
          <w:sz w:val="22"/>
          <w:lang w:val="en-GB"/>
        </w:rPr>
      </w:pPr>
      <w:r>
        <w:rPr>
          <w:b/>
          <w:bCs/>
          <w:sz w:val="22"/>
          <w:lang w:val="en-GB"/>
        </w:rPr>
        <w:lastRenderedPageBreak/>
        <w:t xml:space="preserve">Background information </w:t>
      </w:r>
    </w:p>
    <w:p w14:paraId="750D1DED" w14:textId="1CD5F35C" w:rsidR="00F85DB7" w:rsidRPr="00CE61D0" w:rsidRDefault="00B97F7C" w:rsidP="00F85DB7">
      <w:pPr>
        <w:spacing w:line="276" w:lineRule="auto"/>
        <w:rPr>
          <w:bCs/>
          <w:sz w:val="22"/>
          <w:lang w:val="en-GB"/>
        </w:rPr>
      </w:pPr>
      <w:r>
        <w:rPr>
          <w:bCs/>
          <w:sz w:val="22"/>
          <w:lang w:val="en-GB"/>
        </w:rPr>
        <w:t>Draft National</w:t>
      </w:r>
      <w:r w:rsidR="00F85DB7" w:rsidRPr="00CE61D0">
        <w:rPr>
          <w:bCs/>
          <w:sz w:val="22"/>
          <w:lang w:val="en-GB"/>
        </w:rPr>
        <w:t xml:space="preserve"> </w:t>
      </w:r>
      <w:r w:rsidR="00244502" w:rsidRPr="00CE61D0">
        <w:rPr>
          <w:bCs/>
          <w:sz w:val="22"/>
          <w:lang w:val="en-GB"/>
        </w:rPr>
        <w:t xml:space="preserve">Resource Efficiency </w:t>
      </w:r>
      <w:r>
        <w:rPr>
          <w:bCs/>
          <w:sz w:val="22"/>
          <w:lang w:val="en-GB"/>
        </w:rPr>
        <w:t>Policy,</w:t>
      </w:r>
      <w:r w:rsidR="00244502" w:rsidRPr="00CE61D0">
        <w:rPr>
          <w:bCs/>
          <w:sz w:val="22"/>
          <w:lang w:val="en-GB"/>
        </w:rPr>
        <w:t xml:space="preserve"> </w:t>
      </w:r>
      <w:r w:rsidR="001E1791" w:rsidRPr="00CE61D0">
        <w:rPr>
          <w:bCs/>
          <w:sz w:val="22"/>
          <w:lang w:val="en-GB"/>
        </w:rPr>
        <w:t>India</w:t>
      </w:r>
    </w:p>
    <w:p w14:paraId="13421159" w14:textId="77777777" w:rsidR="009D641B" w:rsidRDefault="00CF795B" w:rsidP="009D641B">
      <w:pPr>
        <w:spacing w:line="276" w:lineRule="auto"/>
        <w:rPr>
          <w:rFonts w:cs="Arial"/>
          <w:szCs w:val="22"/>
          <w:lang w:val="en-GB"/>
        </w:rPr>
      </w:pPr>
      <w:r>
        <w:rPr>
          <w:rFonts w:cs="Arial"/>
          <w:szCs w:val="22"/>
          <w:lang w:val="en-GB"/>
        </w:rPr>
        <w:t>India’s economy is</w:t>
      </w:r>
      <w:r w:rsidR="00E228E1">
        <w:rPr>
          <w:rFonts w:cs="Arial"/>
          <w:szCs w:val="22"/>
          <w:lang w:val="en-GB"/>
        </w:rPr>
        <w:t xml:space="preserve"> marked</w:t>
      </w:r>
      <w:r w:rsidR="00CA2CC4">
        <w:rPr>
          <w:rFonts w:cs="Arial"/>
          <w:szCs w:val="22"/>
          <w:lang w:val="en-GB"/>
        </w:rPr>
        <w:t xml:space="preserve"> by rapid economic growth</w:t>
      </w:r>
      <w:r w:rsidR="00FB3DD5">
        <w:rPr>
          <w:rFonts w:cs="Arial"/>
          <w:szCs w:val="22"/>
          <w:lang w:val="en-GB"/>
        </w:rPr>
        <w:t xml:space="preserve"> with a GDP of 2.6 trillion USD</w:t>
      </w:r>
      <w:r w:rsidR="00E228E1">
        <w:rPr>
          <w:rFonts w:cs="Arial"/>
          <w:szCs w:val="22"/>
          <w:lang w:val="en-GB"/>
        </w:rPr>
        <w:t>. This economic growth</w:t>
      </w:r>
      <w:r w:rsidR="00CA2CC4">
        <w:rPr>
          <w:rFonts w:cs="Arial"/>
          <w:szCs w:val="22"/>
          <w:lang w:val="en-GB"/>
        </w:rPr>
        <w:t xml:space="preserve"> </w:t>
      </w:r>
      <w:r>
        <w:rPr>
          <w:rFonts w:cs="Arial"/>
          <w:szCs w:val="22"/>
          <w:lang w:val="en-GB"/>
        </w:rPr>
        <w:t xml:space="preserve">has </w:t>
      </w:r>
      <w:r w:rsidR="00CA2CC4">
        <w:rPr>
          <w:rFonts w:cs="Arial"/>
          <w:szCs w:val="22"/>
          <w:lang w:val="en-GB"/>
        </w:rPr>
        <w:t>decreased poverty and promoted human development. However, it a</w:t>
      </w:r>
      <w:r w:rsidR="00E228E1">
        <w:rPr>
          <w:rFonts w:cs="Arial"/>
          <w:szCs w:val="22"/>
          <w:lang w:val="en-GB"/>
        </w:rPr>
        <w:t>lso came along with an augmented</w:t>
      </w:r>
      <w:r w:rsidR="00CA2CC4">
        <w:rPr>
          <w:rFonts w:cs="Arial"/>
          <w:szCs w:val="22"/>
          <w:lang w:val="en-GB"/>
        </w:rPr>
        <w:t xml:space="preserve"> use of natural resources</w:t>
      </w:r>
      <w:r w:rsidR="00212B91">
        <w:rPr>
          <w:rFonts w:cs="Arial"/>
          <w:szCs w:val="22"/>
          <w:lang w:val="en-GB"/>
        </w:rPr>
        <w:t>: India increased its material consumptions six times from 1970 to 2015 and is expected to double it again by 2030 in order to hold pace with population growth, increased urbanization and new aspirations of the growing middle and upper classes. The</w:t>
      </w:r>
      <w:r w:rsidR="00E228E1">
        <w:rPr>
          <w:rFonts w:cs="Arial"/>
          <w:szCs w:val="22"/>
          <w:lang w:val="en-GB"/>
        </w:rPr>
        <w:t xml:space="preserve"> rising</w:t>
      </w:r>
      <w:r w:rsidR="00212B91">
        <w:rPr>
          <w:rFonts w:cs="Arial"/>
          <w:szCs w:val="22"/>
          <w:lang w:val="en-GB"/>
        </w:rPr>
        <w:t xml:space="preserve"> need for natural resource extraction</w:t>
      </w:r>
      <w:r w:rsidR="00E228E1">
        <w:rPr>
          <w:rFonts w:cs="Arial"/>
          <w:szCs w:val="22"/>
          <w:lang w:val="en-GB"/>
        </w:rPr>
        <w:t xml:space="preserve"> has been accompanied by</w:t>
      </w:r>
      <w:r w:rsidR="00212B91">
        <w:rPr>
          <w:rFonts w:cs="Arial"/>
          <w:szCs w:val="22"/>
          <w:lang w:val="en-GB"/>
        </w:rPr>
        <w:t xml:space="preserve"> increased</w:t>
      </w:r>
      <w:r w:rsidR="00CA2CC4">
        <w:rPr>
          <w:rFonts w:cs="Arial"/>
          <w:szCs w:val="22"/>
          <w:lang w:val="en-GB"/>
        </w:rPr>
        <w:t xml:space="preserve"> </w:t>
      </w:r>
      <w:r w:rsidR="00F002AF">
        <w:rPr>
          <w:rFonts w:cs="Arial"/>
          <w:szCs w:val="22"/>
          <w:lang w:val="en-GB"/>
        </w:rPr>
        <w:t>greenhouse gas emissions</w:t>
      </w:r>
      <w:r w:rsidR="00212B91">
        <w:rPr>
          <w:rFonts w:cs="Arial"/>
          <w:szCs w:val="22"/>
          <w:lang w:val="en-GB"/>
        </w:rPr>
        <w:t>, land degradation,</w:t>
      </w:r>
      <w:r w:rsidR="00F002AF">
        <w:rPr>
          <w:rFonts w:cs="Arial"/>
          <w:szCs w:val="22"/>
          <w:lang w:val="en-GB"/>
        </w:rPr>
        <w:t xml:space="preserve"> dest</w:t>
      </w:r>
      <w:r w:rsidR="00212B91">
        <w:rPr>
          <w:rFonts w:cs="Arial"/>
          <w:szCs w:val="22"/>
          <w:lang w:val="en-GB"/>
        </w:rPr>
        <w:t>ruction of natural environment and lo</w:t>
      </w:r>
      <w:r w:rsidR="00CB360C">
        <w:rPr>
          <w:rFonts w:cs="Arial"/>
          <w:szCs w:val="22"/>
          <w:lang w:val="en-GB"/>
        </w:rPr>
        <w:t xml:space="preserve">ss of biodiversity as well as </w:t>
      </w:r>
      <w:r w:rsidR="00212B91">
        <w:rPr>
          <w:rFonts w:cs="Arial"/>
          <w:szCs w:val="22"/>
          <w:lang w:val="en-GB"/>
        </w:rPr>
        <w:t>serious</w:t>
      </w:r>
      <w:r w:rsidR="00CB360C">
        <w:rPr>
          <w:rFonts w:cs="Arial"/>
          <w:szCs w:val="22"/>
          <w:lang w:val="en-GB"/>
        </w:rPr>
        <w:t xml:space="preserve"> levels of</w:t>
      </w:r>
      <w:r w:rsidR="00212B91">
        <w:rPr>
          <w:rFonts w:cs="Arial"/>
          <w:szCs w:val="22"/>
          <w:lang w:val="en-GB"/>
        </w:rPr>
        <w:t xml:space="preserve"> resource depletion. Environmental degradation in turn has negative impacts on the economy, livelihoods as well as quality of life. </w:t>
      </w:r>
      <w:r w:rsidR="00943E5D">
        <w:rPr>
          <w:rFonts w:cs="Arial"/>
          <w:szCs w:val="22"/>
          <w:lang w:val="en-GB"/>
        </w:rPr>
        <w:t xml:space="preserve">Another compelling argument for </w:t>
      </w:r>
      <w:r w:rsidR="00743E4D">
        <w:rPr>
          <w:rFonts w:cs="Arial"/>
          <w:szCs w:val="22"/>
          <w:lang w:val="en-GB"/>
        </w:rPr>
        <w:t>CE and RE is the fact that many Indian industries</w:t>
      </w:r>
      <w:r w:rsidR="00943E5D">
        <w:rPr>
          <w:rFonts w:cs="Arial"/>
          <w:szCs w:val="22"/>
          <w:lang w:val="en-GB"/>
        </w:rPr>
        <w:t xml:space="preserve"> </w:t>
      </w:r>
      <w:r w:rsidR="00743E4D">
        <w:rPr>
          <w:rFonts w:cs="Arial"/>
          <w:szCs w:val="22"/>
          <w:lang w:val="en-GB"/>
        </w:rPr>
        <w:t>depend</w:t>
      </w:r>
      <w:r w:rsidR="00943E5D">
        <w:rPr>
          <w:rFonts w:cs="Arial"/>
          <w:szCs w:val="22"/>
          <w:lang w:val="en-GB"/>
        </w:rPr>
        <w:t xml:space="preserve"> on imports for many critical raw materials.</w:t>
      </w:r>
    </w:p>
    <w:p w14:paraId="68A04DBC" w14:textId="77777777" w:rsidR="000522D7" w:rsidRDefault="000522D7" w:rsidP="000522D7">
      <w:pPr>
        <w:rPr>
          <w:rFonts w:cs="Arial"/>
          <w:szCs w:val="22"/>
          <w:lang w:val="en-GB"/>
        </w:rPr>
      </w:pPr>
      <w:r>
        <w:rPr>
          <w:rFonts w:cs="Arial"/>
          <w:szCs w:val="22"/>
          <w:lang w:val="en-GB"/>
        </w:rPr>
        <w:t>In the c</w:t>
      </w:r>
      <w:r w:rsidRPr="009D641B">
        <w:rPr>
          <w:rFonts w:cs="Arial"/>
          <w:szCs w:val="22"/>
          <w:lang w:val="en-GB"/>
        </w:rPr>
        <w:t xml:space="preserve">urrent </w:t>
      </w:r>
      <w:r>
        <w:rPr>
          <w:rFonts w:cs="Arial"/>
          <w:szCs w:val="22"/>
          <w:lang w:val="en-GB"/>
        </w:rPr>
        <w:t>p</w:t>
      </w:r>
      <w:r w:rsidRPr="009D641B">
        <w:rPr>
          <w:rFonts w:cs="Arial"/>
          <w:szCs w:val="22"/>
          <w:lang w:val="en-GB"/>
        </w:rPr>
        <w:t xml:space="preserve">olicy </w:t>
      </w:r>
      <w:r>
        <w:rPr>
          <w:rFonts w:cs="Arial"/>
          <w:szCs w:val="22"/>
          <w:lang w:val="en-GB"/>
        </w:rPr>
        <w:t>l</w:t>
      </w:r>
      <w:r w:rsidRPr="009D641B">
        <w:rPr>
          <w:rFonts w:cs="Arial"/>
          <w:szCs w:val="22"/>
          <w:lang w:val="en-GB"/>
        </w:rPr>
        <w:t>andscape</w:t>
      </w:r>
      <w:r>
        <w:rPr>
          <w:rFonts w:cs="Arial"/>
          <w:szCs w:val="22"/>
          <w:lang w:val="en-GB"/>
        </w:rPr>
        <w:t>, there are m</w:t>
      </w:r>
      <w:r w:rsidRPr="009D641B">
        <w:rPr>
          <w:rFonts w:cs="Arial"/>
          <w:szCs w:val="22"/>
          <w:lang w:val="en-GB"/>
        </w:rPr>
        <w:t>ultiple policies addressing the issue of resources</w:t>
      </w:r>
      <w:r>
        <w:rPr>
          <w:rFonts w:cs="Arial"/>
          <w:szCs w:val="22"/>
          <w:lang w:val="en-GB"/>
        </w:rPr>
        <w:t>,</w:t>
      </w:r>
      <w:r w:rsidRPr="009D641B">
        <w:rPr>
          <w:rFonts w:cs="Arial"/>
          <w:szCs w:val="22"/>
          <w:lang w:val="en-GB"/>
        </w:rPr>
        <w:t xml:space="preserve"> however, they are all isolated interventions and fail to capture the opportunities of re</w:t>
      </w:r>
      <w:r w:rsidR="004576BB">
        <w:rPr>
          <w:rFonts w:cs="Arial"/>
          <w:szCs w:val="22"/>
          <w:lang w:val="en-GB"/>
        </w:rPr>
        <w:t>source efficiency across all</w:t>
      </w:r>
      <w:r w:rsidRPr="009D641B">
        <w:rPr>
          <w:rFonts w:cs="Arial"/>
          <w:szCs w:val="22"/>
          <w:lang w:val="en-GB"/>
        </w:rPr>
        <w:t xml:space="preserve"> stages of the life cycle. </w:t>
      </w:r>
      <w:r w:rsidR="004576BB">
        <w:rPr>
          <w:rFonts w:cs="Arial"/>
          <w:szCs w:val="22"/>
          <w:lang w:val="en-GB"/>
        </w:rPr>
        <w:t xml:space="preserve">Most </w:t>
      </w:r>
      <w:r>
        <w:rPr>
          <w:rFonts w:cs="Arial"/>
          <w:szCs w:val="22"/>
          <w:lang w:val="en-GB"/>
        </w:rPr>
        <w:t xml:space="preserve">policies and interventions </w:t>
      </w:r>
      <w:r w:rsidRPr="00156224">
        <w:rPr>
          <w:lang w:val="en-GB"/>
        </w:rPr>
        <w:t>(e.g. eco-labelling, financial support for R&amp;D, etc.)</w:t>
      </w:r>
      <w:r w:rsidRPr="00156224">
        <w:rPr>
          <w:bCs/>
          <w:lang w:val="en-GB"/>
        </w:rPr>
        <w:t xml:space="preserve"> focus on energy efficiency or environmental issues</w:t>
      </w:r>
      <w:r>
        <w:rPr>
          <w:bCs/>
          <w:lang w:val="en-GB"/>
        </w:rPr>
        <w:t>,</w:t>
      </w:r>
      <w:r w:rsidRPr="00156224">
        <w:rPr>
          <w:bCs/>
          <w:lang w:val="en-GB"/>
        </w:rPr>
        <w:t xml:space="preserve"> but do not yet directly address RE</w:t>
      </w:r>
      <w:r w:rsidR="004576BB">
        <w:rPr>
          <w:bCs/>
          <w:lang w:val="en-GB"/>
        </w:rPr>
        <w:t>, circular business models</w:t>
      </w:r>
      <w:r w:rsidRPr="00156224">
        <w:rPr>
          <w:bCs/>
          <w:lang w:val="en-GB"/>
        </w:rPr>
        <w:t xml:space="preserve"> or </w:t>
      </w:r>
      <w:r w:rsidR="004576BB">
        <w:rPr>
          <w:bCs/>
          <w:lang w:val="en-GB"/>
        </w:rPr>
        <w:t xml:space="preserve">the use of </w:t>
      </w:r>
      <w:r w:rsidRPr="00156224">
        <w:rPr>
          <w:bCs/>
          <w:lang w:val="en-GB"/>
        </w:rPr>
        <w:t>secondary raw materials. Also, many policy interventions</w:t>
      </w:r>
      <w:r w:rsidR="004576BB">
        <w:rPr>
          <w:bCs/>
          <w:lang w:val="en-GB"/>
        </w:rPr>
        <w:t xml:space="preserve"> still</w:t>
      </w:r>
      <w:r w:rsidRPr="00156224">
        <w:rPr>
          <w:bCs/>
          <w:lang w:val="en-GB"/>
        </w:rPr>
        <w:t xml:space="preserve"> focus on the end-of-life stage</w:t>
      </w:r>
      <w:r w:rsidR="004576BB">
        <w:rPr>
          <w:bCs/>
          <w:lang w:val="en-GB"/>
        </w:rPr>
        <w:t xml:space="preserve"> and end-of-pipe solutions</w:t>
      </w:r>
      <w:r w:rsidRPr="00156224">
        <w:rPr>
          <w:bCs/>
          <w:lang w:val="en-GB"/>
        </w:rPr>
        <w:t>. What is essentially missing is</w:t>
      </w:r>
      <w:r w:rsidR="00D11822">
        <w:rPr>
          <w:bCs/>
          <w:lang w:val="en-GB"/>
        </w:rPr>
        <w:t xml:space="preserve"> the integration of</w:t>
      </w:r>
      <w:r w:rsidRPr="00156224">
        <w:rPr>
          <w:bCs/>
          <w:lang w:val="en-GB"/>
        </w:rPr>
        <w:t xml:space="preserve"> lifecycle thinking</w:t>
      </w:r>
      <w:r w:rsidR="00D11822">
        <w:rPr>
          <w:bCs/>
          <w:lang w:val="en-GB"/>
        </w:rPr>
        <w:t xml:space="preserve"> in an integrated and holistic manner</w:t>
      </w:r>
      <w:r w:rsidRPr="00156224">
        <w:rPr>
          <w:bCs/>
          <w:lang w:val="en-GB"/>
        </w:rPr>
        <w:t xml:space="preserve"> to address the larger resource efficiency agenda. </w:t>
      </w:r>
      <w:r w:rsidRPr="009D641B">
        <w:rPr>
          <w:rFonts w:cs="Arial"/>
          <w:szCs w:val="22"/>
          <w:lang w:val="en-GB"/>
        </w:rPr>
        <w:t>Collaborative institutional structure</w:t>
      </w:r>
      <w:r>
        <w:rPr>
          <w:rFonts w:cs="Arial"/>
          <w:szCs w:val="22"/>
          <w:lang w:val="en-GB"/>
        </w:rPr>
        <w:t>s</w:t>
      </w:r>
      <w:r w:rsidRPr="009D641B">
        <w:rPr>
          <w:rFonts w:cs="Arial"/>
          <w:szCs w:val="22"/>
          <w:lang w:val="en-GB"/>
        </w:rPr>
        <w:t xml:space="preserve"> need to be formed and strengthened to take </w:t>
      </w:r>
      <w:r w:rsidR="00D11822">
        <w:rPr>
          <w:rFonts w:cs="Arial"/>
          <w:szCs w:val="22"/>
          <w:lang w:val="en-GB"/>
        </w:rPr>
        <w:t>this</w:t>
      </w:r>
      <w:r w:rsidRPr="009D641B">
        <w:rPr>
          <w:rFonts w:cs="Arial"/>
          <w:szCs w:val="22"/>
          <w:lang w:val="en-GB"/>
        </w:rPr>
        <w:t xml:space="preserve"> agenda </w:t>
      </w:r>
      <w:r w:rsidR="00D11822">
        <w:rPr>
          <w:rFonts w:cs="Arial"/>
          <w:szCs w:val="22"/>
          <w:lang w:val="en-GB"/>
        </w:rPr>
        <w:t>forward and to achieve</w:t>
      </w:r>
      <w:r>
        <w:rPr>
          <w:rFonts w:cs="Arial"/>
          <w:szCs w:val="22"/>
          <w:lang w:val="en-GB"/>
        </w:rPr>
        <w:t xml:space="preserve"> the goals of NREP, such as:</w:t>
      </w:r>
    </w:p>
    <w:p w14:paraId="68D30D4C" w14:textId="77777777" w:rsidR="00613E44" w:rsidRPr="00B76C5C" w:rsidRDefault="00613E44" w:rsidP="00613E44">
      <w:pPr>
        <w:pStyle w:val="Listenabsatz"/>
        <w:numPr>
          <w:ilvl w:val="0"/>
          <w:numId w:val="20"/>
        </w:numPr>
        <w:spacing w:line="276" w:lineRule="auto"/>
        <w:rPr>
          <w:rFonts w:cs="Arial"/>
          <w:szCs w:val="22"/>
          <w:lang w:val="en-GB"/>
        </w:rPr>
      </w:pPr>
      <w:r w:rsidRPr="00B76C5C">
        <w:rPr>
          <w:rFonts w:cs="Arial"/>
          <w:szCs w:val="22"/>
          <w:lang w:val="en-GB"/>
        </w:rPr>
        <w:t xml:space="preserve">reduction in primary resource consumption to </w:t>
      </w:r>
      <w:r>
        <w:rPr>
          <w:rFonts w:cs="Arial"/>
          <w:szCs w:val="22"/>
          <w:lang w:val="en-GB"/>
        </w:rPr>
        <w:t>achieve</w:t>
      </w:r>
      <w:r w:rsidRPr="00B76C5C">
        <w:rPr>
          <w:rFonts w:cs="Arial"/>
          <w:szCs w:val="22"/>
          <w:lang w:val="en-GB"/>
        </w:rPr>
        <w:t xml:space="preserve"> the </w:t>
      </w:r>
      <w:r>
        <w:rPr>
          <w:rFonts w:cs="Arial"/>
          <w:szCs w:val="22"/>
          <w:lang w:val="en-GB"/>
        </w:rPr>
        <w:t>Sustainable Development Goals</w:t>
      </w:r>
      <w:r w:rsidRPr="00B76C5C">
        <w:rPr>
          <w:rFonts w:cs="Arial"/>
          <w:szCs w:val="22"/>
          <w:lang w:val="en-GB"/>
        </w:rPr>
        <w:t xml:space="preserve">, </w:t>
      </w:r>
    </w:p>
    <w:p w14:paraId="03B1FAF3" w14:textId="77777777" w:rsidR="00613E44" w:rsidRDefault="00613E44" w:rsidP="00613E44">
      <w:pPr>
        <w:pStyle w:val="Listenabsatz"/>
        <w:numPr>
          <w:ilvl w:val="0"/>
          <w:numId w:val="20"/>
        </w:numPr>
        <w:spacing w:line="276" w:lineRule="auto"/>
        <w:rPr>
          <w:rFonts w:cs="Arial"/>
          <w:szCs w:val="22"/>
          <w:lang w:val="en-GB"/>
        </w:rPr>
      </w:pPr>
      <w:r w:rsidRPr="00B76C5C">
        <w:rPr>
          <w:rFonts w:cs="Arial"/>
          <w:szCs w:val="22"/>
          <w:lang w:val="en-GB"/>
        </w:rPr>
        <w:t xml:space="preserve">creation of higher value with less material </w:t>
      </w:r>
      <w:r w:rsidR="003A6179">
        <w:rPr>
          <w:rFonts w:cs="Arial"/>
          <w:szCs w:val="22"/>
          <w:lang w:val="en-GB"/>
        </w:rPr>
        <w:t xml:space="preserve">use </w:t>
      </w:r>
      <w:r w:rsidRPr="00B76C5C">
        <w:rPr>
          <w:rFonts w:cs="Arial"/>
          <w:szCs w:val="22"/>
          <w:lang w:val="en-GB"/>
        </w:rPr>
        <w:t xml:space="preserve">through resource efficient and circular approaches, </w:t>
      </w:r>
    </w:p>
    <w:p w14:paraId="5DF4E3B0" w14:textId="77777777" w:rsidR="00613E44" w:rsidRDefault="00613E44" w:rsidP="00613E44">
      <w:pPr>
        <w:pStyle w:val="Listenabsatz"/>
        <w:numPr>
          <w:ilvl w:val="0"/>
          <w:numId w:val="20"/>
        </w:numPr>
        <w:spacing w:line="276" w:lineRule="auto"/>
        <w:rPr>
          <w:rFonts w:cs="Arial"/>
          <w:szCs w:val="22"/>
          <w:lang w:val="en-GB"/>
        </w:rPr>
      </w:pPr>
      <w:r w:rsidRPr="00B76C5C">
        <w:rPr>
          <w:rFonts w:cs="Arial"/>
          <w:szCs w:val="22"/>
          <w:lang w:val="en-GB"/>
        </w:rPr>
        <w:t xml:space="preserve">waste minimization, </w:t>
      </w:r>
    </w:p>
    <w:p w14:paraId="16CFC59C" w14:textId="77777777" w:rsidR="00613E44" w:rsidRDefault="00613E44" w:rsidP="00613E44">
      <w:pPr>
        <w:pStyle w:val="Listenabsatz"/>
        <w:numPr>
          <w:ilvl w:val="0"/>
          <w:numId w:val="20"/>
        </w:numPr>
        <w:spacing w:line="276" w:lineRule="auto"/>
        <w:rPr>
          <w:rFonts w:cs="Arial"/>
          <w:szCs w:val="22"/>
          <w:lang w:val="en-GB"/>
        </w:rPr>
      </w:pPr>
      <w:r w:rsidRPr="00B76C5C">
        <w:rPr>
          <w:rFonts w:cs="Arial"/>
          <w:szCs w:val="22"/>
          <w:lang w:val="en-GB"/>
        </w:rPr>
        <w:t xml:space="preserve">material security, and </w:t>
      </w:r>
    </w:p>
    <w:p w14:paraId="3BDCB003" w14:textId="77777777" w:rsidR="00892EC5" w:rsidRPr="00613E44" w:rsidRDefault="00613E44" w:rsidP="00613E44">
      <w:pPr>
        <w:pStyle w:val="Listenabsatz"/>
        <w:numPr>
          <w:ilvl w:val="0"/>
          <w:numId w:val="20"/>
        </w:numPr>
        <w:spacing w:line="276" w:lineRule="auto"/>
        <w:rPr>
          <w:rFonts w:cs="Arial"/>
          <w:szCs w:val="22"/>
          <w:lang w:val="en-GB"/>
        </w:rPr>
      </w:pPr>
      <w:r w:rsidRPr="00B76C5C">
        <w:rPr>
          <w:rFonts w:cs="Arial"/>
          <w:szCs w:val="22"/>
          <w:lang w:val="en-GB"/>
        </w:rPr>
        <w:t xml:space="preserve">creation of </w:t>
      </w:r>
      <w:r>
        <w:rPr>
          <w:rFonts w:cs="Arial"/>
          <w:szCs w:val="22"/>
          <w:lang w:val="en-GB"/>
        </w:rPr>
        <w:t xml:space="preserve">green </w:t>
      </w:r>
      <w:r w:rsidRPr="00B76C5C">
        <w:rPr>
          <w:rFonts w:cs="Arial"/>
          <w:szCs w:val="22"/>
          <w:lang w:val="en-GB"/>
        </w:rPr>
        <w:t>employment opportunities and business models.</w:t>
      </w:r>
    </w:p>
    <w:p w14:paraId="1C5941BA" w14:textId="77777777" w:rsidR="001E1791" w:rsidRDefault="002453DC" w:rsidP="00892EC5">
      <w:pPr>
        <w:spacing w:line="276" w:lineRule="auto"/>
        <w:rPr>
          <w:rFonts w:cs="Arial"/>
          <w:szCs w:val="22"/>
          <w:lang w:val="en-GB"/>
        </w:rPr>
      </w:pPr>
      <w:r>
        <w:rPr>
          <w:rFonts w:cs="Arial"/>
          <w:szCs w:val="22"/>
          <w:lang w:val="en-GB"/>
        </w:rPr>
        <w:t>A primary step in the implementation of the Policy and its goals is</w:t>
      </w:r>
      <w:r w:rsidRPr="002453DC">
        <w:rPr>
          <w:rFonts w:cs="Arial"/>
          <w:szCs w:val="22"/>
          <w:lang w:val="en-GB"/>
        </w:rPr>
        <w:t xml:space="preserve"> the creation of the National Resource Efficiency Authority (NREA) with the mandate to drive the agenda of resource efficiency across the country.</w:t>
      </w:r>
      <w:r>
        <w:rPr>
          <w:rFonts w:cs="Arial"/>
          <w:szCs w:val="22"/>
          <w:lang w:val="en-GB"/>
        </w:rPr>
        <w:t xml:space="preserve"> NREA will be based on a</w:t>
      </w:r>
      <w:r w:rsidR="00892EC5" w:rsidRPr="00892EC5">
        <w:rPr>
          <w:rFonts w:cs="Arial"/>
          <w:szCs w:val="22"/>
          <w:lang w:val="en-GB"/>
        </w:rPr>
        <w:t xml:space="preserve"> collaborative structure with a core working grou</w:t>
      </w:r>
      <w:r w:rsidR="00943E5D">
        <w:rPr>
          <w:rFonts w:cs="Arial"/>
          <w:szCs w:val="22"/>
          <w:lang w:val="en-GB"/>
        </w:rPr>
        <w:t xml:space="preserve">p housed in </w:t>
      </w:r>
      <w:proofErr w:type="spellStart"/>
      <w:r w:rsidR="00943E5D">
        <w:rPr>
          <w:rFonts w:cs="Arial"/>
          <w:szCs w:val="22"/>
          <w:lang w:val="en-GB"/>
        </w:rPr>
        <w:t>M</w:t>
      </w:r>
      <w:r w:rsidR="001E1791">
        <w:rPr>
          <w:rFonts w:cs="Arial"/>
          <w:szCs w:val="22"/>
          <w:lang w:val="en-GB"/>
        </w:rPr>
        <w:t>oEFCC</w:t>
      </w:r>
      <w:proofErr w:type="spellEnd"/>
      <w:r w:rsidR="003A6179">
        <w:rPr>
          <w:rFonts w:cs="Arial"/>
          <w:szCs w:val="22"/>
          <w:lang w:val="en-GB"/>
        </w:rPr>
        <w:t>,</w:t>
      </w:r>
      <w:r w:rsidR="00892EC5" w:rsidRPr="00892EC5">
        <w:rPr>
          <w:rFonts w:cs="Arial"/>
          <w:szCs w:val="22"/>
          <w:lang w:val="en-GB"/>
        </w:rPr>
        <w:t xml:space="preserve"> and a members grou</w:t>
      </w:r>
      <w:r w:rsidR="003A6179">
        <w:rPr>
          <w:rFonts w:cs="Arial"/>
          <w:szCs w:val="22"/>
          <w:lang w:val="en-GB"/>
        </w:rPr>
        <w:t>p consisting of</w:t>
      </w:r>
      <w:r w:rsidR="00943E5D">
        <w:rPr>
          <w:rFonts w:cs="Arial"/>
          <w:szCs w:val="22"/>
          <w:lang w:val="en-GB"/>
        </w:rPr>
        <w:t xml:space="preserve"> representati</w:t>
      </w:r>
      <w:r w:rsidR="003A6179">
        <w:rPr>
          <w:rFonts w:cs="Arial"/>
          <w:szCs w:val="22"/>
          <w:lang w:val="en-GB"/>
        </w:rPr>
        <w:t>ves</w:t>
      </w:r>
      <w:r w:rsidR="00943E5D">
        <w:rPr>
          <w:rFonts w:cs="Arial"/>
          <w:szCs w:val="22"/>
          <w:lang w:val="en-GB"/>
        </w:rPr>
        <w:t xml:space="preserve"> from </w:t>
      </w:r>
      <w:r w:rsidR="00892EC5" w:rsidRPr="00892EC5">
        <w:rPr>
          <w:rFonts w:cs="Arial"/>
          <w:szCs w:val="22"/>
          <w:lang w:val="en-GB"/>
        </w:rPr>
        <w:t>different ministries, state/union territory governments, g</w:t>
      </w:r>
      <w:r w:rsidR="00943E5D">
        <w:rPr>
          <w:rFonts w:cs="Arial"/>
          <w:szCs w:val="22"/>
          <w:lang w:val="en-GB"/>
        </w:rPr>
        <w:t>overnment agencies and other</w:t>
      </w:r>
      <w:r w:rsidR="00892EC5" w:rsidRPr="00892EC5">
        <w:rPr>
          <w:rFonts w:cs="Arial"/>
          <w:szCs w:val="22"/>
          <w:lang w:val="en-GB"/>
        </w:rPr>
        <w:t xml:space="preserve"> stakeholders. An inter-ministerial National Resource Efficiency </w:t>
      </w:r>
      <w:r w:rsidR="00943E5D">
        <w:rPr>
          <w:rFonts w:cs="Arial"/>
          <w:szCs w:val="22"/>
          <w:lang w:val="en-GB"/>
        </w:rPr>
        <w:t xml:space="preserve">Advisory Board (NREAB) will </w:t>
      </w:r>
      <w:r w:rsidR="00892EC5" w:rsidRPr="00892EC5">
        <w:rPr>
          <w:rFonts w:cs="Arial"/>
          <w:szCs w:val="22"/>
          <w:lang w:val="en-GB"/>
        </w:rPr>
        <w:t>provide necessary guidance on the aspects critical to the</w:t>
      </w:r>
      <w:r w:rsidR="00943E5D">
        <w:rPr>
          <w:rFonts w:cs="Arial"/>
          <w:szCs w:val="22"/>
          <w:lang w:val="en-GB"/>
        </w:rPr>
        <w:t xml:space="preserve"> implementation of resource </w:t>
      </w:r>
      <w:r w:rsidR="00892EC5" w:rsidRPr="00892EC5">
        <w:rPr>
          <w:rFonts w:cs="Arial"/>
          <w:szCs w:val="22"/>
          <w:lang w:val="en-GB"/>
        </w:rPr>
        <w:t xml:space="preserve">efficiency across all </w:t>
      </w:r>
      <w:r w:rsidR="00943E5D">
        <w:rPr>
          <w:rFonts w:cs="Arial"/>
          <w:szCs w:val="22"/>
          <w:lang w:val="en-GB"/>
        </w:rPr>
        <w:t xml:space="preserve">sectors. </w:t>
      </w:r>
    </w:p>
    <w:p w14:paraId="4E7128E3" w14:textId="301DD155" w:rsidR="00706CED" w:rsidRPr="00706CED" w:rsidRDefault="00E228E1" w:rsidP="00706CED">
      <w:pPr>
        <w:spacing w:line="276" w:lineRule="auto"/>
        <w:rPr>
          <w:rFonts w:cs="Arial"/>
          <w:szCs w:val="22"/>
          <w:lang w:val="en-GB"/>
        </w:rPr>
      </w:pPr>
      <w:r>
        <w:rPr>
          <w:rFonts w:cs="Arial"/>
          <w:szCs w:val="22"/>
          <w:lang w:val="en-GB"/>
        </w:rPr>
        <w:t>It</w:t>
      </w:r>
      <w:r w:rsidR="00CB360C">
        <w:rPr>
          <w:rFonts w:cs="Arial"/>
          <w:szCs w:val="22"/>
          <w:lang w:val="en-GB"/>
        </w:rPr>
        <w:t xml:space="preserve"> is </w:t>
      </w:r>
      <w:r>
        <w:rPr>
          <w:rFonts w:cs="Arial"/>
          <w:szCs w:val="22"/>
          <w:lang w:val="en-GB"/>
        </w:rPr>
        <w:t>crucial</w:t>
      </w:r>
      <w:r w:rsidR="00892EC5" w:rsidRPr="00892EC5">
        <w:rPr>
          <w:rFonts w:cs="Arial"/>
          <w:szCs w:val="22"/>
          <w:lang w:val="en-GB"/>
        </w:rPr>
        <w:t xml:space="preserve"> to have influence, participation and collective action of all majo</w:t>
      </w:r>
      <w:r w:rsidR="00CB360C">
        <w:rPr>
          <w:rFonts w:cs="Arial"/>
          <w:szCs w:val="22"/>
          <w:lang w:val="en-GB"/>
        </w:rPr>
        <w:t xml:space="preserve">r stakeholders including </w:t>
      </w:r>
      <w:r w:rsidR="00892EC5" w:rsidRPr="00892EC5">
        <w:rPr>
          <w:rFonts w:cs="Arial"/>
          <w:szCs w:val="22"/>
          <w:lang w:val="en-GB"/>
        </w:rPr>
        <w:t>industry, policy makers, government agencies, academic,</w:t>
      </w:r>
      <w:r w:rsidR="00CB360C">
        <w:rPr>
          <w:rFonts w:cs="Arial"/>
          <w:szCs w:val="22"/>
          <w:lang w:val="en-GB"/>
        </w:rPr>
        <w:t xml:space="preserve"> civil society organizations</w:t>
      </w:r>
      <w:r w:rsidR="00892EC5" w:rsidRPr="00892EC5">
        <w:rPr>
          <w:rFonts w:cs="Arial"/>
          <w:szCs w:val="22"/>
          <w:lang w:val="en-GB"/>
        </w:rPr>
        <w:t xml:space="preserve"> including non-profit institutions, think tanks and busi</w:t>
      </w:r>
      <w:r w:rsidR="00CB360C">
        <w:rPr>
          <w:rFonts w:cs="Arial"/>
          <w:szCs w:val="22"/>
          <w:lang w:val="en-GB"/>
        </w:rPr>
        <w:t xml:space="preserve">ness groups, consumers, and </w:t>
      </w:r>
      <w:r w:rsidR="000E022C">
        <w:rPr>
          <w:rFonts w:cs="Arial"/>
          <w:szCs w:val="22"/>
          <w:lang w:val="en-GB"/>
        </w:rPr>
        <w:t xml:space="preserve">technology developers to implement the policy in an integrative, comprehensive and effective manner. </w:t>
      </w:r>
    </w:p>
    <w:p w14:paraId="255EF370" w14:textId="1AEE9906" w:rsidR="00706CED" w:rsidRPr="00706CED" w:rsidRDefault="00706CED" w:rsidP="00706CED">
      <w:pPr>
        <w:spacing w:line="276" w:lineRule="auto"/>
        <w:rPr>
          <w:b/>
          <w:bCs/>
          <w:sz w:val="22"/>
          <w:lang w:val="en-GB"/>
        </w:rPr>
      </w:pPr>
      <w:r w:rsidRPr="00706CED">
        <w:rPr>
          <w:b/>
          <w:bCs/>
          <w:sz w:val="22"/>
          <w:lang w:val="en-GB"/>
        </w:rPr>
        <w:t>National Resource Efficiency Policy, 2019 - Automotive Sector</w:t>
      </w:r>
    </w:p>
    <w:p w14:paraId="46ADD6A5" w14:textId="77777777" w:rsidR="00706CED" w:rsidRDefault="00706CED" w:rsidP="00706CED">
      <w:pPr>
        <w:rPr>
          <w:lang w:val="en-GB"/>
        </w:rPr>
      </w:pPr>
      <w:r w:rsidRPr="00437C92">
        <w:rPr>
          <w:lang w:val="en-GB"/>
        </w:rPr>
        <w:t xml:space="preserve">The automotive sector, comprising of the automobile and auto component manufacturers, is one of the key sectors of the economy, having extensive forward and backward linkages. With more than 35 automobile manufacturing companies in the country, the industry contributes to more than 7% to India’s national income and accounts for 7-8% of India’s total employed population. However, growing use of internal combustion engine vehicles (ICEVs), increased road congestion and the consequent impact on tailpipe emissions, is increasingly posing threat to ambient air. This, indirectly, is creating opportunities for electric vehicles (EVs) on Indian roads. The government of India has demonstrated a strong commitment in introducing electric mobility in India and targets to increase the share of electric vehicles from its current level of less than 1% to nearly 30 % by 2030 while the share of electric buses is expected to reach as high as 100%. This implies that by 2030, the total number of electric two wheelers on Indian </w:t>
      </w:r>
      <w:r w:rsidRPr="00437C92">
        <w:rPr>
          <w:lang w:val="en-GB"/>
        </w:rPr>
        <w:lastRenderedPageBreak/>
        <w:t xml:space="preserve">roads would be 211 million, and cars and buses will be around 34 million and 2.5 million respectively. Total material demand for ICEVs is expected to increase from 14 million tonnes to 100 million tonnes by 2030. EVs will also require many newer materials for enhanced performance over ICEVs, particularly for manufacturing batteries and powertrain. Since the volume of production of electric vehicles that run on lithium batteries is currently limited, the demand for related materials is currently insignificant. Consumption of materials by 2030 for EVs will increase significantly from its current level of 0.03 million tons to 11 million tons. Ferrous metals will contribute to 53% of the total estimated demand, followed by 17.4% of plastics and synthetics, 2.5% of aluminium and 7.2% of copper. Price volatility, dwindling domestic materials availability and sharp increases in imports of critical materials, calls for tapping opportunities in improving material consumption along their value chain through resource use, recovery and recycling. </w:t>
      </w:r>
    </w:p>
    <w:p w14:paraId="252A5024" w14:textId="6EFCB246" w:rsidR="00706CED" w:rsidRDefault="00706CED" w:rsidP="00706CED">
      <w:pPr>
        <w:pStyle w:val="berschrift3"/>
        <w:numPr>
          <w:ilvl w:val="0"/>
          <w:numId w:val="25"/>
        </w:numPr>
        <w:rPr>
          <w:lang w:val="en-GB"/>
        </w:rPr>
      </w:pPr>
      <w:r w:rsidRPr="00437C92">
        <w:rPr>
          <w:lang w:val="en-GB"/>
        </w:rPr>
        <w:t xml:space="preserve">Proposal for Action </w:t>
      </w:r>
    </w:p>
    <w:p w14:paraId="635145ED" w14:textId="3239E3F5" w:rsidR="00706CED" w:rsidRDefault="00706CED" w:rsidP="00706CED">
      <w:pPr>
        <w:rPr>
          <w:lang w:val="en-GB"/>
        </w:rPr>
      </w:pPr>
      <w:r w:rsidRPr="00437C92">
        <w:rPr>
          <w:lang w:val="en-GB"/>
        </w:rPr>
        <w:t xml:space="preserve">A successful resource efficient automotive sector will need a very strong and financially viable end-of-life vehicle (ELV) management in India. Central Pollution Control Board has estimated that more than 8.7 million vehicles had reached the ELV status in 2015, and by 2025, the number of ELVs is estimated to reach over 21 million. Further, the recent ban on diesel vehicles by the National Green Tribunal implies that more vehicles will soon end up as ELVs. These vehicles usually end up reaching the un-organised dismantling centres. Auto components are either refurbished or sent for recycling. Efficiency of material recovery is very low due to inefficient dismantling. CPCB had issued guidelines to regulate the sector in an environmentally friendly manner, recommending a system of "shared responsibility" involving all stakeholders </w:t>
      </w:r>
      <w:r>
        <w:rPr>
          <w:lang w:val="en-GB"/>
        </w:rPr>
        <w:t>(</w:t>
      </w:r>
      <w:r w:rsidRPr="00437C92">
        <w:rPr>
          <w:lang w:val="en-GB"/>
        </w:rPr>
        <w:t>government, manufacturers, dealers, insurers, consumers and recyclers</w:t>
      </w:r>
      <w:r>
        <w:rPr>
          <w:lang w:val="en-GB"/>
        </w:rPr>
        <w:t>)</w:t>
      </w:r>
      <w:r w:rsidRPr="00437C92">
        <w:rPr>
          <w:lang w:val="en-GB"/>
        </w:rPr>
        <w:t xml:space="preserve">. The guidelines also state that if large quantities of metal and other materials present in ELVs are salvaged or recycled, it can once again be used by various sectors, thus reducing the demand for virgin raw materials. </w:t>
      </w:r>
    </w:p>
    <w:p w14:paraId="3FF46E90" w14:textId="588BAD3F" w:rsidR="00706CED" w:rsidRDefault="00706CED" w:rsidP="00706CED">
      <w:pPr>
        <w:pStyle w:val="berschrift3"/>
        <w:numPr>
          <w:ilvl w:val="0"/>
          <w:numId w:val="24"/>
        </w:numPr>
        <w:rPr>
          <w:lang w:val="en-GB"/>
        </w:rPr>
      </w:pPr>
      <w:r w:rsidRPr="00437C92">
        <w:rPr>
          <w:lang w:val="en-GB"/>
        </w:rPr>
        <w:t xml:space="preserve">Needed Interventions </w:t>
      </w:r>
    </w:p>
    <w:p w14:paraId="1F425F82" w14:textId="77777777" w:rsidR="00706CED" w:rsidRPr="00E96F2B" w:rsidRDefault="00706CED" w:rsidP="00706CED">
      <w:pPr>
        <w:pStyle w:val="Listenabsatz"/>
        <w:numPr>
          <w:ilvl w:val="0"/>
          <w:numId w:val="22"/>
        </w:numPr>
        <w:spacing w:line="240" w:lineRule="atLeast"/>
        <w:rPr>
          <w:lang w:val="en-GB"/>
        </w:rPr>
      </w:pPr>
      <w:r w:rsidRPr="00E96F2B">
        <w:rPr>
          <w:lang w:val="en-GB"/>
        </w:rPr>
        <w:t xml:space="preserve">Define ELV based in age, mileage and emission criterion </w:t>
      </w:r>
    </w:p>
    <w:p w14:paraId="5056C5DB" w14:textId="77777777" w:rsidR="00706CED" w:rsidRPr="00E96F2B" w:rsidRDefault="00706CED" w:rsidP="00706CED">
      <w:pPr>
        <w:pStyle w:val="Listenabsatz"/>
        <w:numPr>
          <w:ilvl w:val="0"/>
          <w:numId w:val="22"/>
        </w:numPr>
        <w:spacing w:line="240" w:lineRule="atLeast"/>
        <w:rPr>
          <w:lang w:val="en-GB"/>
        </w:rPr>
      </w:pPr>
      <w:r w:rsidRPr="00E96F2B">
        <w:rPr>
          <w:lang w:val="en-GB"/>
        </w:rPr>
        <w:t xml:space="preserve">Setting up of collection centres, which would collect vehicles from owners and carry out the deregistration process </w:t>
      </w:r>
    </w:p>
    <w:p w14:paraId="2BF15546" w14:textId="77777777" w:rsidR="00706CED" w:rsidRPr="00E96F2B" w:rsidRDefault="00706CED" w:rsidP="00706CED">
      <w:pPr>
        <w:pStyle w:val="Listenabsatz"/>
        <w:numPr>
          <w:ilvl w:val="0"/>
          <w:numId w:val="22"/>
        </w:numPr>
        <w:spacing w:line="240" w:lineRule="atLeast"/>
        <w:rPr>
          <w:lang w:val="en-GB"/>
        </w:rPr>
      </w:pPr>
      <w:r w:rsidRPr="00E96F2B">
        <w:rPr>
          <w:lang w:val="en-GB"/>
        </w:rPr>
        <w:t xml:space="preserve">Setting up of de-pollution centres to remove hazardous materials from the vehicles. It will also be their responsibility to safely dispose the harmful materials </w:t>
      </w:r>
    </w:p>
    <w:p w14:paraId="64613BCA" w14:textId="77777777" w:rsidR="00706CED" w:rsidRPr="00E96F2B" w:rsidRDefault="00706CED" w:rsidP="00706CED">
      <w:pPr>
        <w:pStyle w:val="Listenabsatz"/>
        <w:numPr>
          <w:ilvl w:val="0"/>
          <w:numId w:val="22"/>
        </w:numPr>
        <w:spacing w:line="240" w:lineRule="atLeast"/>
        <w:rPr>
          <w:lang w:val="en-GB"/>
        </w:rPr>
      </w:pPr>
      <w:r w:rsidRPr="00E96F2B">
        <w:rPr>
          <w:lang w:val="en-GB"/>
        </w:rPr>
        <w:t xml:space="preserve">Setting up of shredding centres which would segregate materials for recycling </w:t>
      </w:r>
    </w:p>
    <w:p w14:paraId="013F9AAA" w14:textId="77777777" w:rsidR="00706CED" w:rsidRPr="00E96F2B" w:rsidRDefault="00706CED" w:rsidP="00706CED">
      <w:pPr>
        <w:pStyle w:val="Listenabsatz"/>
        <w:numPr>
          <w:ilvl w:val="0"/>
          <w:numId w:val="22"/>
        </w:numPr>
        <w:spacing w:line="240" w:lineRule="atLeast"/>
        <w:rPr>
          <w:lang w:val="en-GB"/>
        </w:rPr>
      </w:pPr>
      <w:r w:rsidRPr="00E96F2B">
        <w:rPr>
          <w:lang w:val="en-GB"/>
        </w:rPr>
        <w:t xml:space="preserve">Introduction of recycling targets on dismantlers </w:t>
      </w:r>
    </w:p>
    <w:p w14:paraId="001D1CEA" w14:textId="77777777" w:rsidR="00706CED" w:rsidRPr="00E96F2B" w:rsidRDefault="00706CED" w:rsidP="00706CED">
      <w:pPr>
        <w:pStyle w:val="Listenabsatz"/>
        <w:numPr>
          <w:ilvl w:val="0"/>
          <w:numId w:val="22"/>
        </w:numPr>
        <w:spacing w:line="240" w:lineRule="atLeast"/>
        <w:rPr>
          <w:lang w:val="en-GB"/>
        </w:rPr>
      </w:pPr>
      <w:r w:rsidRPr="00E96F2B">
        <w:rPr>
          <w:lang w:val="en-GB"/>
        </w:rPr>
        <w:t xml:space="preserve">Careful separation at the de-pollution units and that could be sold to retailers or to used-part dealers with warranty </w:t>
      </w:r>
    </w:p>
    <w:p w14:paraId="77EAF67A" w14:textId="77777777" w:rsidR="00706CED" w:rsidRPr="00E96F2B" w:rsidRDefault="00706CED" w:rsidP="00706CED">
      <w:pPr>
        <w:pStyle w:val="Listenabsatz"/>
        <w:numPr>
          <w:ilvl w:val="0"/>
          <w:numId w:val="22"/>
        </w:numPr>
        <w:spacing w:line="240" w:lineRule="atLeast"/>
        <w:rPr>
          <w:lang w:val="en-GB"/>
        </w:rPr>
      </w:pPr>
      <w:r w:rsidRPr="00E96F2B">
        <w:rPr>
          <w:lang w:val="en-GB"/>
        </w:rPr>
        <w:t xml:space="preserve">Development of guidelines/Standard Operating Procedures (SOPs) by vehicle manufacturers to dismantle model and type of vehicle, which can prevent damage to components and encourage reuse of parts through proper channels and further </w:t>
      </w:r>
      <w:proofErr w:type="gramStart"/>
      <w:r w:rsidRPr="00E96F2B">
        <w:rPr>
          <w:lang w:val="en-GB"/>
        </w:rPr>
        <w:t>label  components</w:t>
      </w:r>
      <w:proofErr w:type="gramEnd"/>
      <w:r w:rsidRPr="00E96F2B">
        <w:rPr>
          <w:lang w:val="en-GB"/>
        </w:rPr>
        <w:t xml:space="preserve"> for identification of materials for proper segregation and down-cycling National Resource </w:t>
      </w:r>
      <w:proofErr w:type="spellStart"/>
      <w:r w:rsidRPr="00E96F2B">
        <w:rPr>
          <w:lang w:val="en-GB"/>
        </w:rPr>
        <w:t>iciency</w:t>
      </w:r>
      <w:proofErr w:type="spellEnd"/>
      <w:r w:rsidRPr="00E96F2B">
        <w:rPr>
          <w:lang w:val="en-GB"/>
        </w:rPr>
        <w:t xml:space="preserve"> Policy, 2019 (Draft) vii </w:t>
      </w:r>
    </w:p>
    <w:p w14:paraId="0BFE97E0" w14:textId="77777777" w:rsidR="00706CED" w:rsidRPr="00E96F2B" w:rsidRDefault="00706CED" w:rsidP="00706CED">
      <w:pPr>
        <w:pStyle w:val="Listenabsatz"/>
        <w:numPr>
          <w:ilvl w:val="0"/>
          <w:numId w:val="22"/>
        </w:numPr>
        <w:spacing w:line="240" w:lineRule="atLeast"/>
        <w:rPr>
          <w:lang w:val="en-GB"/>
        </w:rPr>
      </w:pPr>
      <w:r w:rsidRPr="00E96F2B">
        <w:rPr>
          <w:lang w:val="en-GB"/>
        </w:rPr>
        <w:t xml:space="preserve">Encourage material substitution and promote use of recycled materials in new ICEV and EV fleets </w:t>
      </w:r>
      <w:bookmarkStart w:id="0" w:name="_GoBack"/>
      <w:bookmarkEnd w:id="0"/>
    </w:p>
    <w:p w14:paraId="41152997" w14:textId="7CF1F08B" w:rsidR="00706CED" w:rsidRDefault="00706CED" w:rsidP="00706CED">
      <w:pPr>
        <w:pStyle w:val="berschrift3"/>
        <w:numPr>
          <w:ilvl w:val="0"/>
          <w:numId w:val="24"/>
        </w:numPr>
        <w:rPr>
          <w:lang w:val="en-GB"/>
        </w:rPr>
      </w:pPr>
      <w:r w:rsidRPr="00437C92">
        <w:rPr>
          <w:lang w:val="en-GB"/>
        </w:rPr>
        <w:t xml:space="preserve">Targets </w:t>
      </w:r>
    </w:p>
    <w:p w14:paraId="63E96F0E" w14:textId="77777777" w:rsidR="00706CED" w:rsidRPr="00E96F2B" w:rsidRDefault="00706CED" w:rsidP="00706CED">
      <w:pPr>
        <w:pStyle w:val="Listenabsatz"/>
        <w:numPr>
          <w:ilvl w:val="0"/>
          <w:numId w:val="22"/>
        </w:numPr>
        <w:spacing w:line="240" w:lineRule="atLeast"/>
        <w:rPr>
          <w:lang w:val="en-GB"/>
        </w:rPr>
      </w:pPr>
      <w:r w:rsidRPr="00E96F2B">
        <w:rPr>
          <w:lang w:val="en-GB"/>
        </w:rPr>
        <w:t xml:space="preserve">75% recycling rate for vehicles manufactured before 1990, 85% recycling rate for vehicles manufactured between 1990 and 2000, and 90% recycling rate for vehicles produced after 2000 </w:t>
      </w:r>
    </w:p>
    <w:p w14:paraId="0D5646D4" w14:textId="77777777" w:rsidR="00706CED" w:rsidRPr="00E96F2B" w:rsidRDefault="00706CED" w:rsidP="00706CED">
      <w:pPr>
        <w:pStyle w:val="Listenabsatz"/>
        <w:numPr>
          <w:ilvl w:val="0"/>
          <w:numId w:val="22"/>
        </w:numPr>
        <w:spacing w:line="240" w:lineRule="atLeast"/>
        <w:rPr>
          <w:lang w:val="en-GB"/>
        </w:rPr>
      </w:pPr>
      <w:r w:rsidRPr="00E96F2B">
        <w:rPr>
          <w:lang w:val="en-GB"/>
        </w:rPr>
        <w:t xml:space="preserve">Establish 20 official dismantlers and equal number of PRO across major urban centres, </w:t>
      </w:r>
    </w:p>
    <w:p w14:paraId="41E7E538" w14:textId="77777777" w:rsidR="00706CED" w:rsidRPr="00E96F2B" w:rsidRDefault="00706CED" w:rsidP="00706CED">
      <w:pPr>
        <w:pStyle w:val="Listenabsatz"/>
        <w:numPr>
          <w:ilvl w:val="0"/>
          <w:numId w:val="23"/>
        </w:numPr>
        <w:spacing w:line="240" w:lineRule="atLeast"/>
        <w:rPr>
          <w:lang w:val="en-GB"/>
        </w:rPr>
      </w:pPr>
      <w:r w:rsidRPr="00E96F2B">
        <w:rPr>
          <w:lang w:val="en-GB"/>
        </w:rPr>
        <w:t xml:space="preserve">by 2020 </w:t>
      </w:r>
    </w:p>
    <w:p w14:paraId="76E178DF" w14:textId="77777777" w:rsidR="00706CED" w:rsidRDefault="00706CED" w:rsidP="00706CED">
      <w:pPr>
        <w:pStyle w:val="Listenabsatz"/>
        <w:numPr>
          <w:ilvl w:val="0"/>
          <w:numId w:val="23"/>
        </w:numPr>
        <w:spacing w:line="240" w:lineRule="atLeast"/>
        <w:rPr>
          <w:lang w:val="en-GB"/>
        </w:rPr>
      </w:pPr>
      <w:r w:rsidRPr="00E96F2B">
        <w:rPr>
          <w:lang w:val="en-GB"/>
        </w:rPr>
        <w:t>Use of recycled materials in commercial vehicles and passenger vehicles to 25% of the kerb weight by 2030</w:t>
      </w:r>
    </w:p>
    <w:p w14:paraId="483D7351" w14:textId="439ACA8C" w:rsidR="00706CED" w:rsidRDefault="00706CED" w:rsidP="00706CED">
      <w:pPr>
        <w:spacing w:line="240" w:lineRule="atLeast"/>
        <w:rPr>
          <w:rFonts w:cs="Arial"/>
          <w:szCs w:val="22"/>
          <w:lang w:val="en-GB"/>
        </w:rPr>
      </w:pPr>
      <w:r w:rsidRPr="00706CED">
        <w:rPr>
          <w:rFonts w:cs="Arial"/>
          <w:b/>
          <w:szCs w:val="22"/>
          <w:lang w:val="en-GB"/>
        </w:rPr>
        <w:t>More information</w:t>
      </w:r>
      <w:r>
        <w:rPr>
          <w:rFonts w:cs="Arial"/>
          <w:szCs w:val="22"/>
          <w:lang w:val="en-GB"/>
        </w:rPr>
        <w:t xml:space="preserve">: </w:t>
      </w:r>
      <w:hyperlink r:id="rId10" w:history="1">
        <w:r w:rsidRPr="00C905DA">
          <w:rPr>
            <w:rStyle w:val="Hyperlink"/>
            <w:rFonts w:cs="Arial"/>
            <w:szCs w:val="22"/>
            <w:lang w:val="en-GB"/>
          </w:rPr>
          <w:t>http://moef.gov.in/wp-content/uploads/2019/07/Draft-National-Resourc.pdf</w:t>
        </w:r>
      </w:hyperlink>
    </w:p>
    <w:p w14:paraId="270D92BF" w14:textId="2781E592" w:rsidR="00D529C4" w:rsidRPr="00706CED" w:rsidRDefault="00D529C4" w:rsidP="00706CED">
      <w:pPr>
        <w:spacing w:line="240" w:lineRule="atLeast"/>
        <w:rPr>
          <w:lang w:val="en-GB"/>
        </w:rPr>
      </w:pPr>
    </w:p>
    <w:p w14:paraId="4EC3693A" w14:textId="47D6FD72" w:rsidR="00D529C4" w:rsidRPr="00CE61D0" w:rsidRDefault="00D529C4" w:rsidP="00892EC5">
      <w:pPr>
        <w:spacing w:line="276" w:lineRule="auto"/>
        <w:rPr>
          <w:rFonts w:cs="Arial"/>
          <w:b/>
          <w:sz w:val="24"/>
          <w:szCs w:val="22"/>
          <w:lang w:val="en-GB"/>
        </w:rPr>
      </w:pPr>
      <w:r w:rsidRPr="00CE61D0">
        <w:rPr>
          <w:rFonts w:cs="Arial"/>
          <w:b/>
          <w:sz w:val="24"/>
          <w:szCs w:val="22"/>
          <w:lang w:val="en-GB"/>
        </w:rPr>
        <w:t>Worksheet 1</w:t>
      </w:r>
      <w:r w:rsidR="00C72471">
        <w:rPr>
          <w:rFonts w:cs="Arial"/>
          <w:b/>
          <w:sz w:val="24"/>
          <w:szCs w:val="22"/>
          <w:lang w:val="en-GB"/>
        </w:rPr>
        <w:t>: Elements of National RE Policy</w:t>
      </w:r>
    </w:p>
    <w:p w14:paraId="39A8A69E" w14:textId="77777777" w:rsidR="00244502" w:rsidRPr="00244502" w:rsidRDefault="00244502" w:rsidP="00244502">
      <w:pPr>
        <w:pStyle w:val="Beschriftung"/>
        <w:keepNext/>
        <w:rPr>
          <w:color w:val="auto"/>
        </w:rPr>
      </w:pPr>
      <w:r w:rsidRPr="00244502">
        <w:rPr>
          <w:color w:val="auto"/>
        </w:rPr>
        <w:t xml:space="preserve">Table </w:t>
      </w:r>
      <w:r w:rsidRPr="00244502">
        <w:rPr>
          <w:color w:val="auto"/>
        </w:rPr>
        <w:fldChar w:fldCharType="begin"/>
      </w:r>
      <w:r w:rsidRPr="00244502">
        <w:rPr>
          <w:color w:val="auto"/>
        </w:rPr>
        <w:instrText xml:space="preserve"> SEQ Table \* ARABIC </w:instrText>
      </w:r>
      <w:r w:rsidRPr="00244502">
        <w:rPr>
          <w:color w:val="auto"/>
        </w:rPr>
        <w:fldChar w:fldCharType="separate"/>
      </w:r>
      <w:r w:rsidR="00F928B2">
        <w:rPr>
          <w:color w:val="auto"/>
        </w:rPr>
        <w:t>2</w:t>
      </w:r>
      <w:r w:rsidRPr="00244502">
        <w:rPr>
          <w:color w:val="auto"/>
        </w:rPr>
        <w:fldChar w:fldCharType="end"/>
      </w:r>
      <w:r w:rsidRPr="00244502">
        <w:rPr>
          <w:color w:val="auto"/>
        </w:rPr>
        <w:t xml:space="preserve">: </w:t>
      </w:r>
      <w:r w:rsidRPr="00244502">
        <w:rPr>
          <w:b w:val="0"/>
          <w:color w:val="auto"/>
        </w:rPr>
        <w:t>Exercise template</w:t>
      </w:r>
    </w:p>
    <w:tbl>
      <w:tblPr>
        <w:tblStyle w:val="Tabellenraster"/>
        <w:tblW w:w="0" w:type="auto"/>
        <w:tblLook w:val="04A0" w:firstRow="1" w:lastRow="0" w:firstColumn="1" w:lastColumn="0" w:noHBand="0" w:noVBand="1"/>
      </w:tblPr>
      <w:tblGrid>
        <w:gridCol w:w="1555"/>
        <w:gridCol w:w="7507"/>
      </w:tblGrid>
      <w:tr w:rsidR="00244502" w:rsidRPr="00244502" w14:paraId="478B8350" w14:textId="77777777" w:rsidTr="00CE61D0">
        <w:trPr>
          <w:trHeight w:val="2268"/>
        </w:trPr>
        <w:tc>
          <w:tcPr>
            <w:tcW w:w="1555" w:type="dxa"/>
            <w:shd w:val="clear" w:color="auto" w:fill="D9D9D9" w:themeFill="background1" w:themeFillShade="D9"/>
          </w:tcPr>
          <w:p w14:paraId="160CDF5B" w14:textId="77777777" w:rsidR="00244502" w:rsidRPr="00244502" w:rsidRDefault="00244502" w:rsidP="005D6449">
            <w:pPr>
              <w:spacing w:before="0" w:after="160" w:line="259" w:lineRule="auto"/>
              <w:jc w:val="left"/>
              <w:rPr>
                <w:b/>
                <w:bCs/>
                <w:lang w:val="en-GB"/>
              </w:rPr>
            </w:pPr>
            <w:r w:rsidRPr="00244502">
              <w:rPr>
                <w:b/>
                <w:bCs/>
                <w:lang w:val="en-GB"/>
              </w:rPr>
              <w:t>Status</w:t>
            </w:r>
          </w:p>
        </w:tc>
        <w:tc>
          <w:tcPr>
            <w:tcW w:w="7507" w:type="dxa"/>
          </w:tcPr>
          <w:p w14:paraId="06E16560" w14:textId="77777777" w:rsidR="00244502" w:rsidRPr="00244502" w:rsidRDefault="00244502" w:rsidP="005D6449">
            <w:pPr>
              <w:spacing w:before="0" w:after="160" w:line="259" w:lineRule="auto"/>
              <w:jc w:val="left"/>
              <w:rPr>
                <w:b/>
                <w:bCs/>
                <w:lang w:val="en-GB"/>
              </w:rPr>
            </w:pPr>
          </w:p>
          <w:p w14:paraId="0FFADA03" w14:textId="77777777" w:rsidR="00244502" w:rsidRPr="00244502" w:rsidRDefault="00244502" w:rsidP="005D6449">
            <w:pPr>
              <w:spacing w:before="0" w:after="160" w:line="259" w:lineRule="auto"/>
              <w:jc w:val="left"/>
              <w:rPr>
                <w:b/>
                <w:bCs/>
                <w:lang w:val="en-GB"/>
              </w:rPr>
            </w:pPr>
          </w:p>
          <w:p w14:paraId="258A592B" w14:textId="77777777" w:rsidR="00244502" w:rsidRPr="00244502" w:rsidRDefault="00244502" w:rsidP="005D6449">
            <w:pPr>
              <w:spacing w:before="0" w:after="160" w:line="259" w:lineRule="auto"/>
              <w:jc w:val="left"/>
              <w:rPr>
                <w:b/>
                <w:bCs/>
                <w:lang w:val="en-GB"/>
              </w:rPr>
            </w:pPr>
          </w:p>
        </w:tc>
      </w:tr>
      <w:tr w:rsidR="00244502" w:rsidRPr="00244502" w14:paraId="26467FA5" w14:textId="77777777" w:rsidTr="00CE61D0">
        <w:trPr>
          <w:trHeight w:val="2268"/>
        </w:trPr>
        <w:tc>
          <w:tcPr>
            <w:tcW w:w="1555" w:type="dxa"/>
            <w:shd w:val="clear" w:color="auto" w:fill="D9D9D9" w:themeFill="background1" w:themeFillShade="D9"/>
          </w:tcPr>
          <w:p w14:paraId="4E3972D9" w14:textId="77777777" w:rsidR="00244502" w:rsidRPr="00244502" w:rsidRDefault="00244502" w:rsidP="005D6449">
            <w:pPr>
              <w:spacing w:before="0" w:after="160" w:line="259" w:lineRule="auto"/>
              <w:jc w:val="left"/>
              <w:rPr>
                <w:b/>
                <w:bCs/>
                <w:lang w:val="en-GB"/>
              </w:rPr>
            </w:pPr>
            <w:r w:rsidRPr="00244502">
              <w:rPr>
                <w:b/>
                <w:bCs/>
                <w:lang w:val="en-GB"/>
              </w:rPr>
              <w:t>Concerns</w:t>
            </w:r>
          </w:p>
        </w:tc>
        <w:tc>
          <w:tcPr>
            <w:tcW w:w="7507" w:type="dxa"/>
          </w:tcPr>
          <w:p w14:paraId="0CF7C00F" w14:textId="77777777" w:rsidR="00244502" w:rsidRPr="00244502" w:rsidRDefault="00244502" w:rsidP="005D6449">
            <w:pPr>
              <w:spacing w:before="0" w:after="160" w:line="259" w:lineRule="auto"/>
              <w:jc w:val="left"/>
              <w:rPr>
                <w:b/>
                <w:bCs/>
                <w:lang w:val="en-GB"/>
              </w:rPr>
            </w:pPr>
          </w:p>
          <w:p w14:paraId="178FAF08" w14:textId="77777777" w:rsidR="00244502" w:rsidRPr="00244502" w:rsidRDefault="00244502" w:rsidP="005D6449">
            <w:pPr>
              <w:spacing w:before="0" w:after="160" w:line="259" w:lineRule="auto"/>
              <w:jc w:val="left"/>
              <w:rPr>
                <w:b/>
                <w:bCs/>
                <w:lang w:val="en-GB"/>
              </w:rPr>
            </w:pPr>
          </w:p>
          <w:p w14:paraId="7E3A867E" w14:textId="77777777" w:rsidR="00244502" w:rsidRPr="00244502" w:rsidRDefault="00244502" w:rsidP="005D6449">
            <w:pPr>
              <w:spacing w:before="0" w:after="160" w:line="259" w:lineRule="auto"/>
              <w:jc w:val="left"/>
              <w:rPr>
                <w:b/>
                <w:bCs/>
                <w:lang w:val="en-GB"/>
              </w:rPr>
            </w:pPr>
          </w:p>
        </w:tc>
      </w:tr>
      <w:tr w:rsidR="00244502" w:rsidRPr="00244502" w14:paraId="53E2B537" w14:textId="77777777" w:rsidTr="00CE61D0">
        <w:trPr>
          <w:trHeight w:val="2268"/>
        </w:trPr>
        <w:tc>
          <w:tcPr>
            <w:tcW w:w="1555" w:type="dxa"/>
            <w:shd w:val="clear" w:color="auto" w:fill="D9D9D9" w:themeFill="background1" w:themeFillShade="D9"/>
          </w:tcPr>
          <w:p w14:paraId="799B97C2" w14:textId="77777777" w:rsidR="00244502" w:rsidRPr="00244502" w:rsidRDefault="00244502" w:rsidP="005D6449">
            <w:pPr>
              <w:spacing w:before="0" w:after="160" w:line="259" w:lineRule="auto"/>
              <w:jc w:val="left"/>
              <w:rPr>
                <w:b/>
                <w:bCs/>
                <w:lang w:val="en-GB"/>
              </w:rPr>
            </w:pPr>
            <w:r w:rsidRPr="00244502">
              <w:rPr>
                <w:b/>
                <w:bCs/>
                <w:lang w:val="en-GB"/>
              </w:rPr>
              <w:t>Opportunities</w:t>
            </w:r>
          </w:p>
        </w:tc>
        <w:tc>
          <w:tcPr>
            <w:tcW w:w="7507" w:type="dxa"/>
          </w:tcPr>
          <w:p w14:paraId="6119DDDE" w14:textId="77777777" w:rsidR="00244502" w:rsidRPr="00244502" w:rsidRDefault="00244502" w:rsidP="005D6449">
            <w:pPr>
              <w:spacing w:before="0" w:after="160" w:line="259" w:lineRule="auto"/>
              <w:jc w:val="left"/>
              <w:rPr>
                <w:b/>
                <w:bCs/>
                <w:lang w:val="en-GB"/>
              </w:rPr>
            </w:pPr>
          </w:p>
          <w:p w14:paraId="3861792C" w14:textId="77777777" w:rsidR="00244502" w:rsidRPr="00244502" w:rsidRDefault="00244502" w:rsidP="005D6449">
            <w:pPr>
              <w:spacing w:before="0" w:after="160" w:line="259" w:lineRule="auto"/>
              <w:jc w:val="left"/>
              <w:rPr>
                <w:b/>
                <w:bCs/>
                <w:lang w:val="en-GB"/>
              </w:rPr>
            </w:pPr>
          </w:p>
          <w:p w14:paraId="0E725990" w14:textId="77777777" w:rsidR="00244502" w:rsidRPr="00244502" w:rsidRDefault="00244502" w:rsidP="005D6449">
            <w:pPr>
              <w:spacing w:before="0" w:after="160" w:line="259" w:lineRule="auto"/>
              <w:jc w:val="left"/>
              <w:rPr>
                <w:b/>
                <w:bCs/>
                <w:lang w:val="en-GB"/>
              </w:rPr>
            </w:pPr>
          </w:p>
        </w:tc>
      </w:tr>
    </w:tbl>
    <w:p w14:paraId="3B4ED8E5" w14:textId="77777777" w:rsidR="00F85DB7" w:rsidRDefault="00F85DB7">
      <w:pPr>
        <w:spacing w:before="0" w:after="160" w:line="259" w:lineRule="auto"/>
        <w:jc w:val="left"/>
        <w:rPr>
          <w:b/>
          <w:bCs/>
          <w:sz w:val="22"/>
          <w:lang w:val="en-US"/>
        </w:rPr>
      </w:pPr>
      <w:r>
        <w:rPr>
          <w:b/>
          <w:bCs/>
          <w:sz w:val="22"/>
          <w:lang w:val="en-US"/>
        </w:rPr>
        <w:br w:type="page"/>
      </w:r>
    </w:p>
    <w:p w14:paraId="69C43DA5" w14:textId="0F71907D" w:rsidR="00244502" w:rsidRDefault="00D529C4" w:rsidP="00500A7F">
      <w:pPr>
        <w:spacing w:line="276" w:lineRule="auto"/>
        <w:rPr>
          <w:b/>
          <w:bCs/>
          <w:sz w:val="22"/>
          <w:lang w:val="en-GB"/>
        </w:rPr>
      </w:pPr>
      <w:r>
        <w:rPr>
          <w:b/>
          <w:bCs/>
          <w:sz w:val="22"/>
          <w:lang w:val="en-GB"/>
        </w:rPr>
        <w:lastRenderedPageBreak/>
        <w:t>Worksheet</w:t>
      </w:r>
      <w:r w:rsidR="00C72471">
        <w:rPr>
          <w:b/>
          <w:bCs/>
          <w:sz w:val="22"/>
          <w:lang w:val="en-GB"/>
        </w:rPr>
        <w:t xml:space="preserve"> 2:</w:t>
      </w:r>
      <w:r w:rsidR="009A0866">
        <w:rPr>
          <w:b/>
          <w:bCs/>
          <w:sz w:val="22"/>
          <w:lang w:val="en-GB"/>
        </w:rPr>
        <w:t xml:space="preserve"> Mapping key stakeholders</w:t>
      </w:r>
    </w:p>
    <w:p w14:paraId="287DD7E8" w14:textId="77777777" w:rsidR="0035211C" w:rsidRPr="0035211C" w:rsidRDefault="0035211C" w:rsidP="00500A7F">
      <w:pPr>
        <w:spacing w:line="276" w:lineRule="auto"/>
        <w:rPr>
          <w:bCs/>
          <w:lang w:val="en-GB"/>
        </w:rPr>
      </w:pPr>
      <w:r>
        <w:rPr>
          <w:bCs/>
          <w:lang w:val="en-GB"/>
        </w:rPr>
        <w:t>Please use the prepared flipchart to map out stakeholders and capture your results.</w:t>
      </w:r>
    </w:p>
    <w:p w14:paraId="7ED0A782" w14:textId="77777777" w:rsidR="00244502" w:rsidRDefault="00346969" w:rsidP="00244502">
      <w:pPr>
        <w:rPr>
          <w:lang w:val="en-GB"/>
        </w:rPr>
      </w:pPr>
      <w:r>
        <w:rPr>
          <w:noProof/>
          <w:lang w:val="en-GB" w:eastAsia="en-GB"/>
        </w:rPr>
        <w:drawing>
          <wp:inline distT="0" distB="0" distL="0" distR="0" wp14:anchorId="59D15459" wp14:editId="4E9DC016">
            <wp:extent cx="5760720" cy="74371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ipchart Templates.jpg"/>
                    <pic:cNvPicPr/>
                  </pic:nvPicPr>
                  <pic:blipFill rotWithShape="1">
                    <a:blip r:embed="rId11">
                      <a:extLst>
                        <a:ext uri="{28A0092B-C50C-407E-A947-70E740481C1C}">
                          <a14:useLocalDpi xmlns:a14="http://schemas.microsoft.com/office/drawing/2010/main" val="0"/>
                        </a:ext>
                      </a:extLst>
                    </a:blip>
                    <a:srcRect t="3174"/>
                    <a:stretch/>
                  </pic:blipFill>
                  <pic:spPr bwMode="auto">
                    <a:xfrm>
                      <a:off x="0" y="0"/>
                      <a:ext cx="5760720" cy="7437120"/>
                    </a:xfrm>
                    <a:prstGeom prst="rect">
                      <a:avLst/>
                    </a:prstGeom>
                    <a:ln>
                      <a:noFill/>
                    </a:ln>
                    <a:extLst>
                      <a:ext uri="{53640926-AAD7-44D8-BBD7-CCE9431645EC}">
                        <a14:shadowObscured xmlns:a14="http://schemas.microsoft.com/office/drawing/2010/main"/>
                      </a:ext>
                    </a:extLst>
                  </pic:spPr>
                </pic:pic>
              </a:graphicData>
            </a:graphic>
          </wp:inline>
        </w:drawing>
      </w:r>
    </w:p>
    <w:p w14:paraId="25B72A54" w14:textId="77777777" w:rsidR="001E1791" w:rsidRDefault="001E1791" w:rsidP="00244502">
      <w:pPr>
        <w:rPr>
          <w:lang w:val="en-GB"/>
        </w:rPr>
      </w:pPr>
    </w:p>
    <w:p w14:paraId="6263516D" w14:textId="77777777" w:rsidR="001E1791" w:rsidRDefault="001E1791" w:rsidP="00244502">
      <w:pPr>
        <w:rPr>
          <w:lang w:val="en-GB"/>
        </w:rPr>
      </w:pPr>
    </w:p>
    <w:sectPr w:rsidR="001E1791" w:rsidSect="001F351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1197B" w14:textId="77777777" w:rsidR="00F115D2" w:rsidRDefault="00F115D2" w:rsidP="00C17244">
      <w:pPr>
        <w:spacing w:before="0" w:after="0" w:line="240" w:lineRule="auto"/>
      </w:pPr>
      <w:r>
        <w:separator/>
      </w:r>
    </w:p>
  </w:endnote>
  <w:endnote w:type="continuationSeparator" w:id="0">
    <w:p w14:paraId="64E68735" w14:textId="77777777" w:rsidR="00F115D2" w:rsidRDefault="00F115D2" w:rsidP="00C172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OT">
    <w:altName w:val="Calibri"/>
    <w:panose1 w:val="00000000000000000000"/>
    <w:charset w:val="00"/>
    <w:family w:val="swiss"/>
    <w:notTrueType/>
    <w:pitch w:val="variable"/>
    <w:sig w:usb0="00000003" w:usb1="4000207B"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028DA" w14:textId="77777777" w:rsidR="006E399F" w:rsidRDefault="006E39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A5945" w14:textId="77777777" w:rsidR="006E399F" w:rsidRDefault="006E399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4F0D4" w14:textId="77777777" w:rsidR="006E399F" w:rsidRDefault="006E39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CEA43" w14:textId="77777777" w:rsidR="00F115D2" w:rsidRDefault="00F115D2" w:rsidP="00C17244">
      <w:pPr>
        <w:spacing w:before="0" w:after="0" w:line="240" w:lineRule="auto"/>
      </w:pPr>
      <w:r>
        <w:separator/>
      </w:r>
    </w:p>
  </w:footnote>
  <w:footnote w:type="continuationSeparator" w:id="0">
    <w:p w14:paraId="2E33E508" w14:textId="77777777" w:rsidR="00F115D2" w:rsidRDefault="00F115D2" w:rsidP="00C1724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73CB5" w14:textId="77777777" w:rsidR="006E399F" w:rsidRDefault="006E39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511C8" w14:textId="093EFC26" w:rsidR="0035211C" w:rsidRPr="00C17244" w:rsidRDefault="00CC3E6F" w:rsidP="0035211C">
    <w:pPr>
      <w:pStyle w:val="Kopfzeile"/>
      <w:jc w:val="center"/>
      <w:rPr>
        <w:lang w:val="en-GB"/>
      </w:rPr>
    </w:pPr>
    <w:r w:rsidRPr="00CC3E6F">
      <w:rPr>
        <w:b/>
        <w:noProof/>
        <w:color w:val="385623" w:themeColor="accent6" w:themeShade="80"/>
      </w:rPr>
      <w:drawing>
        <wp:anchor distT="0" distB="0" distL="114300" distR="114300" simplePos="0" relativeHeight="251662336" behindDoc="0" locked="0" layoutInCell="1" allowOverlap="1" wp14:anchorId="74C81283" wp14:editId="520B6EB1">
          <wp:simplePos x="0" y="0"/>
          <wp:positionH relativeFrom="column">
            <wp:posOffset>464820</wp:posOffset>
          </wp:positionH>
          <wp:positionV relativeFrom="paragraph">
            <wp:posOffset>-91440</wp:posOffset>
          </wp:positionV>
          <wp:extent cx="488315" cy="520065"/>
          <wp:effectExtent l="0" t="0" r="6985" b="0"/>
          <wp:wrapThrough wrapText="bothSides">
            <wp:wrapPolygon edited="0">
              <wp:start x="5899" y="0"/>
              <wp:lineTo x="1685" y="1582"/>
              <wp:lineTo x="0" y="5538"/>
              <wp:lineTo x="0" y="17407"/>
              <wp:lineTo x="5056" y="20571"/>
              <wp:lineTo x="16010" y="20571"/>
              <wp:lineTo x="21066" y="17407"/>
              <wp:lineTo x="21066" y="4747"/>
              <wp:lineTo x="19381" y="791"/>
              <wp:lineTo x="15168" y="0"/>
              <wp:lineTo x="5899" y="0"/>
            </wp:wrapPolygon>
          </wp:wrapThrough>
          <wp:docPr id="2" name="Grafik 2" descr="MOEFCC Logo Vector (.EP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EFCC Logo Vector (.EPS) Free Downlo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8315" cy="520065"/>
                  </a:xfrm>
                  <a:prstGeom prst="rect">
                    <a:avLst/>
                  </a:prstGeom>
                  <a:noFill/>
                  <a:ln>
                    <a:noFill/>
                  </a:ln>
                </pic:spPr>
              </pic:pic>
            </a:graphicData>
          </a:graphic>
        </wp:anchor>
      </w:drawing>
    </w:r>
    <w:r w:rsidRPr="00CC3E6F">
      <w:rPr>
        <w:b/>
        <w:noProof/>
        <w:color w:val="385623" w:themeColor="accent6" w:themeShade="80"/>
      </w:rPr>
      <w:drawing>
        <wp:anchor distT="0" distB="0" distL="114300" distR="114300" simplePos="0" relativeHeight="251661312" behindDoc="0" locked="0" layoutInCell="1" allowOverlap="1" wp14:anchorId="539FFC0E" wp14:editId="613A211B">
          <wp:simplePos x="0" y="0"/>
          <wp:positionH relativeFrom="margin">
            <wp:posOffset>-144856</wp:posOffset>
          </wp:positionH>
          <wp:positionV relativeFrom="paragraph">
            <wp:posOffset>-11800</wp:posOffset>
          </wp:positionV>
          <wp:extent cx="561975" cy="379095"/>
          <wp:effectExtent l="0" t="0" r="9525" b="1905"/>
          <wp:wrapSquare wrapText="bothSides"/>
          <wp:docPr id="26" name="Picture 2" descr="HAL Air:Users:mayankbhatnagar:Work:GIZ:EU REI:Report Cover:ReportTopLogos.jpg">
            <a:extLst xmlns:a="http://schemas.openxmlformats.org/drawingml/2006/main">
              <a:ext uri="{FF2B5EF4-FFF2-40B4-BE49-F238E27FC236}">
                <a16:creationId xmlns:a16="http://schemas.microsoft.com/office/drawing/2014/main" id="{05598BC3-CE2B-4E3F-A0CC-35225BF54F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AL Air:Users:mayankbhatnagar:Work:GIZ:EU REI:Report Cover:ReportTopLogos.jpg">
                    <a:extLst>
                      <a:ext uri="{FF2B5EF4-FFF2-40B4-BE49-F238E27FC236}">
                        <a16:creationId xmlns:a16="http://schemas.microsoft.com/office/drawing/2014/main" id="{05598BC3-CE2B-4E3F-A0CC-35225BF54F8D}"/>
                      </a:ext>
                    </a:extLst>
                  </pic:cNvPr>
                  <pic:cNvPicPr/>
                </pic:nvPicPr>
                <pic:blipFill rotWithShape="1">
                  <a:blip r:embed="rId2">
                    <a:extLst>
                      <a:ext uri="{28A0092B-C50C-407E-A947-70E740481C1C}">
                        <a14:useLocalDpi xmlns:a14="http://schemas.microsoft.com/office/drawing/2010/main" val="0"/>
                      </a:ext>
                    </a:extLst>
                  </a:blip>
                  <a:srcRect r="82225" b="62078"/>
                  <a:stretch/>
                </pic:blipFill>
                <pic:spPr bwMode="auto">
                  <a:xfrm>
                    <a:off x="0" y="0"/>
                    <a:ext cx="561975" cy="379095"/>
                  </a:xfrm>
                  <a:prstGeom prst="rect">
                    <a:avLst/>
                  </a:prstGeom>
                  <a:noFill/>
                  <a:ln>
                    <a:noFill/>
                  </a:ln>
                </pic:spPr>
              </pic:pic>
            </a:graphicData>
          </a:graphic>
        </wp:anchor>
      </w:drawing>
    </w:r>
    <w:r w:rsidR="0035211C" w:rsidRPr="00AE59C9">
      <w:rPr>
        <w:noProof/>
        <w:lang w:val="en-GB" w:eastAsia="en-GB"/>
      </w:rPr>
      <w:drawing>
        <wp:anchor distT="0" distB="0" distL="114300" distR="114300" simplePos="0" relativeHeight="251659264" behindDoc="0" locked="0" layoutInCell="1" allowOverlap="1" wp14:anchorId="414D0FE7" wp14:editId="4467DE78">
          <wp:simplePos x="0" y="0"/>
          <wp:positionH relativeFrom="column">
            <wp:posOffset>4956736</wp:posOffset>
          </wp:positionH>
          <wp:positionV relativeFrom="paragraph">
            <wp:posOffset>-97155</wp:posOffset>
          </wp:positionV>
          <wp:extent cx="545465" cy="494665"/>
          <wp:effectExtent l="0" t="0" r="6985" b="635"/>
          <wp:wrapSquare wrapText="bothSides"/>
          <wp:docPr id="27" name="Picture 2" descr="HAL Air:Users:mayankbhatnagar:Work:GIZ:EU REI:Report Cover:ReportTopLogos.jpg">
            <a:extLst xmlns:a="http://schemas.openxmlformats.org/drawingml/2006/main">
              <a:ext uri="{FF2B5EF4-FFF2-40B4-BE49-F238E27FC236}">
                <a16:creationId xmlns:a16="http://schemas.microsoft.com/office/drawing/2014/main" id="{05598BC3-CE2B-4E3F-A0CC-35225BF54F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AL Air:Users:mayankbhatnagar:Work:GIZ:EU REI:Report Cover:ReportTopLogos.jpg">
                    <a:extLst>
                      <a:ext uri="{FF2B5EF4-FFF2-40B4-BE49-F238E27FC236}">
                        <a16:creationId xmlns:a16="http://schemas.microsoft.com/office/drawing/2014/main" id="{05598BC3-CE2B-4E3F-A0CC-35225BF54F8D}"/>
                      </a:ext>
                    </a:extLst>
                  </pic:cNvPr>
                  <pic:cNvPicPr/>
                </pic:nvPicPr>
                <pic:blipFill rotWithShape="1">
                  <a:blip r:embed="rId2">
                    <a:extLst>
                      <a:ext uri="{28A0092B-C50C-407E-A947-70E740481C1C}">
                        <a14:useLocalDpi xmlns:a14="http://schemas.microsoft.com/office/drawing/2010/main" val="0"/>
                      </a:ext>
                    </a:extLst>
                  </a:blip>
                  <a:srcRect l="79881" t="1" r="-7" b="42469"/>
                  <a:stretch/>
                </pic:blipFill>
                <pic:spPr bwMode="auto">
                  <a:xfrm>
                    <a:off x="0" y="0"/>
                    <a:ext cx="545465" cy="494665"/>
                  </a:xfrm>
                  <a:prstGeom prst="rect">
                    <a:avLst/>
                  </a:prstGeom>
                  <a:noFill/>
                  <a:ln>
                    <a:noFill/>
                  </a:ln>
                  <a:extLst>
                    <a:ext uri="{53640926-AAD7-44D8-BBD7-CCE9431645EC}">
                      <a14:shadowObscured xmlns:a14="http://schemas.microsoft.com/office/drawing/2010/main"/>
                    </a:ext>
                  </a:extLst>
                </pic:spPr>
              </pic:pic>
            </a:graphicData>
          </a:graphic>
        </wp:anchor>
      </w:drawing>
    </w:r>
    <w:r w:rsidR="0035211C" w:rsidRPr="00AE59C9">
      <w:rPr>
        <w:b/>
        <w:color w:val="385623" w:themeColor="accent6" w:themeShade="80"/>
      </w:rPr>
      <w:t xml:space="preserve">CE and RE in </w:t>
    </w:r>
    <w:proofErr w:type="spellStart"/>
    <w:r w:rsidR="0035211C" w:rsidRPr="00AE59C9">
      <w:rPr>
        <w:b/>
        <w:color w:val="385623" w:themeColor="accent6" w:themeShade="80"/>
      </w:rPr>
      <w:t>the</w:t>
    </w:r>
    <w:proofErr w:type="spellEnd"/>
    <w:r w:rsidR="0035211C" w:rsidRPr="00AE59C9">
      <w:rPr>
        <w:b/>
        <w:color w:val="385623" w:themeColor="accent6" w:themeShade="80"/>
      </w:rPr>
      <w:t xml:space="preserve"> Indian </w:t>
    </w:r>
    <w:proofErr w:type="spellStart"/>
    <w:r w:rsidR="0035211C" w:rsidRPr="00AE59C9">
      <w:rPr>
        <w:b/>
        <w:color w:val="385623" w:themeColor="accent6" w:themeShade="80"/>
      </w:rPr>
      <w:t>Context</w:t>
    </w:r>
    <w:proofErr w:type="spellEnd"/>
    <w:r w:rsidR="0035211C" w:rsidRPr="00AE59C9">
      <w:rPr>
        <w:b/>
        <w:color w:val="385623" w:themeColor="accent6" w:themeShade="80"/>
      </w:rPr>
      <w:t xml:space="preserve"> </w:t>
    </w:r>
    <w:r w:rsidR="0035211C">
      <w:rPr>
        <w:b/>
        <w:color w:val="385623" w:themeColor="accent6" w:themeShade="80"/>
      </w:rPr>
      <w:t>–</w:t>
    </w:r>
    <w:r w:rsidR="0035211C" w:rsidRPr="00AE59C9">
      <w:rPr>
        <w:b/>
        <w:color w:val="385623" w:themeColor="accent6" w:themeShade="80"/>
      </w:rPr>
      <w:t xml:space="preserve"> </w:t>
    </w:r>
    <w:r w:rsidR="0035211C">
      <w:rPr>
        <w:b/>
        <w:color w:val="385623" w:themeColor="accent6" w:themeShade="80"/>
        <w:lang w:val="en-GB"/>
      </w:rPr>
      <w:t>Task Sheet</w:t>
    </w:r>
  </w:p>
  <w:p w14:paraId="08E80AE3" w14:textId="77777777" w:rsidR="00695C4A" w:rsidRPr="0035211C" w:rsidRDefault="00695C4A" w:rsidP="0035211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9E3BE" w14:textId="77777777" w:rsidR="006E399F" w:rsidRDefault="006E39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7F2C02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012424D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827861"/>
    <w:multiLevelType w:val="hybridMultilevel"/>
    <w:tmpl w:val="833AB35E"/>
    <w:lvl w:ilvl="0" w:tplc="D83AC6AE">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CE51BC"/>
    <w:multiLevelType w:val="hybridMultilevel"/>
    <w:tmpl w:val="5B9AA28E"/>
    <w:lvl w:ilvl="0" w:tplc="49E4FCC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4B5834"/>
    <w:multiLevelType w:val="hybridMultilevel"/>
    <w:tmpl w:val="8CA06602"/>
    <w:lvl w:ilvl="0" w:tplc="EAAEA7A0">
      <w:start w:val="1"/>
      <w:numFmt w:val="lowerRoman"/>
      <w:lvlText w:val="%1."/>
      <w:lvlJc w:val="righ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44D76"/>
    <w:multiLevelType w:val="hybridMultilevel"/>
    <w:tmpl w:val="BE16EBB4"/>
    <w:lvl w:ilvl="0" w:tplc="115AFAEE">
      <w:start w:val="1"/>
      <w:numFmt w:val="bullet"/>
      <w:lvlText w:val="•"/>
      <w:lvlJc w:val="left"/>
      <w:pPr>
        <w:tabs>
          <w:tab w:val="num" w:pos="720"/>
        </w:tabs>
        <w:ind w:left="720" w:hanging="360"/>
      </w:pPr>
      <w:rPr>
        <w:rFonts w:ascii="Arial" w:hAnsi="Arial" w:hint="default"/>
      </w:rPr>
    </w:lvl>
    <w:lvl w:ilvl="1" w:tplc="3F0AD7B6" w:tentative="1">
      <w:start w:val="1"/>
      <w:numFmt w:val="bullet"/>
      <w:lvlText w:val="•"/>
      <w:lvlJc w:val="left"/>
      <w:pPr>
        <w:tabs>
          <w:tab w:val="num" w:pos="1440"/>
        </w:tabs>
        <w:ind w:left="1440" w:hanging="360"/>
      </w:pPr>
      <w:rPr>
        <w:rFonts w:ascii="Arial" w:hAnsi="Arial" w:hint="default"/>
      </w:rPr>
    </w:lvl>
    <w:lvl w:ilvl="2" w:tplc="066815C2" w:tentative="1">
      <w:start w:val="1"/>
      <w:numFmt w:val="bullet"/>
      <w:lvlText w:val="•"/>
      <w:lvlJc w:val="left"/>
      <w:pPr>
        <w:tabs>
          <w:tab w:val="num" w:pos="2160"/>
        </w:tabs>
        <w:ind w:left="2160" w:hanging="360"/>
      </w:pPr>
      <w:rPr>
        <w:rFonts w:ascii="Arial" w:hAnsi="Arial" w:hint="default"/>
      </w:rPr>
    </w:lvl>
    <w:lvl w:ilvl="3" w:tplc="22CEB9AC" w:tentative="1">
      <w:start w:val="1"/>
      <w:numFmt w:val="bullet"/>
      <w:lvlText w:val="•"/>
      <w:lvlJc w:val="left"/>
      <w:pPr>
        <w:tabs>
          <w:tab w:val="num" w:pos="2880"/>
        </w:tabs>
        <w:ind w:left="2880" w:hanging="360"/>
      </w:pPr>
      <w:rPr>
        <w:rFonts w:ascii="Arial" w:hAnsi="Arial" w:hint="default"/>
      </w:rPr>
    </w:lvl>
    <w:lvl w:ilvl="4" w:tplc="69A66178" w:tentative="1">
      <w:start w:val="1"/>
      <w:numFmt w:val="bullet"/>
      <w:lvlText w:val="•"/>
      <w:lvlJc w:val="left"/>
      <w:pPr>
        <w:tabs>
          <w:tab w:val="num" w:pos="3600"/>
        </w:tabs>
        <w:ind w:left="3600" w:hanging="360"/>
      </w:pPr>
      <w:rPr>
        <w:rFonts w:ascii="Arial" w:hAnsi="Arial" w:hint="default"/>
      </w:rPr>
    </w:lvl>
    <w:lvl w:ilvl="5" w:tplc="9156F8EC" w:tentative="1">
      <w:start w:val="1"/>
      <w:numFmt w:val="bullet"/>
      <w:lvlText w:val="•"/>
      <w:lvlJc w:val="left"/>
      <w:pPr>
        <w:tabs>
          <w:tab w:val="num" w:pos="4320"/>
        </w:tabs>
        <w:ind w:left="4320" w:hanging="360"/>
      </w:pPr>
      <w:rPr>
        <w:rFonts w:ascii="Arial" w:hAnsi="Arial" w:hint="default"/>
      </w:rPr>
    </w:lvl>
    <w:lvl w:ilvl="6" w:tplc="1824897A" w:tentative="1">
      <w:start w:val="1"/>
      <w:numFmt w:val="bullet"/>
      <w:lvlText w:val="•"/>
      <w:lvlJc w:val="left"/>
      <w:pPr>
        <w:tabs>
          <w:tab w:val="num" w:pos="5040"/>
        </w:tabs>
        <w:ind w:left="5040" w:hanging="360"/>
      </w:pPr>
      <w:rPr>
        <w:rFonts w:ascii="Arial" w:hAnsi="Arial" w:hint="default"/>
      </w:rPr>
    </w:lvl>
    <w:lvl w:ilvl="7" w:tplc="76B6AA1E" w:tentative="1">
      <w:start w:val="1"/>
      <w:numFmt w:val="bullet"/>
      <w:lvlText w:val="•"/>
      <w:lvlJc w:val="left"/>
      <w:pPr>
        <w:tabs>
          <w:tab w:val="num" w:pos="5760"/>
        </w:tabs>
        <w:ind w:left="5760" w:hanging="360"/>
      </w:pPr>
      <w:rPr>
        <w:rFonts w:ascii="Arial" w:hAnsi="Arial" w:hint="default"/>
      </w:rPr>
    </w:lvl>
    <w:lvl w:ilvl="8" w:tplc="EC76FE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4E538F"/>
    <w:multiLevelType w:val="multilevel"/>
    <w:tmpl w:val="9EB4FFBA"/>
    <w:lvl w:ilvl="0">
      <w:start w:val="1"/>
      <w:numFmt w:val="decimal"/>
      <w:pStyle w:val="berschrift1"/>
      <w:lvlText w:val="%1"/>
      <w:lvlJc w:val="left"/>
      <w:pPr>
        <w:ind w:left="360" w:hanging="360"/>
      </w:pPr>
      <w:rPr>
        <w:rFonts w:hint="default"/>
        <w:b/>
        <w:bCs w:val="0"/>
        <w:i w:val="0"/>
        <w:iCs w:val="0"/>
        <w:caps w:val="0"/>
        <w:smallCaps w:val="0"/>
        <w:strike w:val="0"/>
        <w:dstrike w:val="0"/>
        <w:noProof w:val="0"/>
        <w:vanish w:val="0"/>
        <w:color w:val="9B0014"/>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576"/>
        </w:tabs>
        <w:ind w:left="0" w:firstLine="0"/>
      </w:pPr>
      <w:rPr>
        <w:rFonts w:hint="default"/>
        <w:b/>
        <w:bCs w:val="0"/>
        <w:i w:val="0"/>
        <w:iCs w:val="0"/>
        <w:caps w:val="0"/>
        <w:smallCaps w:val="0"/>
        <w:strike w:val="0"/>
        <w:dstrike w:val="0"/>
        <w:noProof w:val="0"/>
        <w:vanish w:val="0"/>
        <w:color w:val="9B0014"/>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720"/>
        </w:tabs>
        <w:ind w:left="0" w:firstLine="0"/>
      </w:pPr>
      <w:rPr>
        <w:rFonts w:hint="default"/>
        <w:b/>
        <w:bCs w:val="0"/>
        <w:i w:val="0"/>
        <w:iCs w:val="0"/>
        <w:caps w:val="0"/>
        <w:smallCaps w:val="0"/>
        <w:strike w:val="0"/>
        <w:dstrike w:val="0"/>
        <w:noProof w:val="0"/>
        <w:vanish w:val="0"/>
        <w:color w:val="9B0014"/>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864"/>
        </w:tabs>
        <w:ind w:left="0" w:firstLine="0"/>
      </w:pPr>
      <w:rPr>
        <w:rFonts w:ascii="Arial" w:hAnsi="Arial" w:cs="Arial" w:hint="default"/>
        <w:color w:val="9B0014"/>
      </w:rPr>
    </w:lvl>
    <w:lvl w:ilvl="4">
      <w:start w:val="1"/>
      <w:numFmt w:val="decimal"/>
      <w:pStyle w:val="berschrift5"/>
      <w:lvlText w:val="%1.%2.%3.%4.%5"/>
      <w:lvlJc w:val="left"/>
      <w:pPr>
        <w:tabs>
          <w:tab w:val="num" w:pos="1576"/>
        </w:tabs>
        <w:ind w:left="568" w:firstLine="0"/>
      </w:pPr>
      <w:rPr>
        <w:rFonts w:hint="default"/>
        <w:color w:val="9B0014"/>
      </w:rPr>
    </w:lvl>
    <w:lvl w:ilvl="5">
      <w:start w:val="1"/>
      <w:numFmt w:val="decimal"/>
      <w:pStyle w:val="berschrift6"/>
      <w:lvlText w:val="%1.%2.%3.%4.%5.%6"/>
      <w:lvlJc w:val="left"/>
      <w:pPr>
        <w:tabs>
          <w:tab w:val="num" w:pos="1152"/>
        </w:tabs>
        <w:ind w:left="0" w:firstLine="0"/>
      </w:pPr>
      <w:rPr>
        <w:rFonts w:hint="default"/>
        <w:color w:val="9B0014"/>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7" w15:restartNumberingAfterBreak="0">
    <w:nsid w:val="4B7F123D"/>
    <w:multiLevelType w:val="hybridMultilevel"/>
    <w:tmpl w:val="70666782"/>
    <w:lvl w:ilvl="0" w:tplc="5C22DCD6">
      <w:start w:val="1"/>
      <w:numFmt w:val="lowerRoman"/>
      <w:lvlText w:val="%1."/>
      <w:lvlJc w:val="righ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9769C"/>
    <w:multiLevelType w:val="hybridMultilevel"/>
    <w:tmpl w:val="E8E4F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5A17D1"/>
    <w:multiLevelType w:val="hybridMultilevel"/>
    <w:tmpl w:val="DDEE805E"/>
    <w:lvl w:ilvl="0" w:tplc="883A91A4">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EA671F"/>
    <w:multiLevelType w:val="hybridMultilevel"/>
    <w:tmpl w:val="87D69A80"/>
    <w:lvl w:ilvl="0" w:tplc="08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4F7179"/>
    <w:multiLevelType w:val="hybridMultilevel"/>
    <w:tmpl w:val="E2D6D25A"/>
    <w:lvl w:ilvl="0" w:tplc="46D82250">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2C53EE0"/>
    <w:multiLevelType w:val="hybridMultilevel"/>
    <w:tmpl w:val="D59E97A8"/>
    <w:lvl w:ilvl="0" w:tplc="883A91A4">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552D10"/>
    <w:multiLevelType w:val="hybridMultilevel"/>
    <w:tmpl w:val="E5E051EA"/>
    <w:lvl w:ilvl="0" w:tplc="04070001">
      <w:start w:val="1"/>
      <w:numFmt w:val="bullet"/>
      <w:lvlText w:val=""/>
      <w:lvlJc w:val="left"/>
      <w:pPr>
        <w:ind w:left="775" w:hanging="360"/>
      </w:pPr>
      <w:rPr>
        <w:rFonts w:ascii="Symbol" w:hAnsi="Symbol"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14" w15:restartNumberingAfterBreak="0">
    <w:nsid w:val="7E414C3C"/>
    <w:multiLevelType w:val="hybridMultilevel"/>
    <w:tmpl w:val="E19812BC"/>
    <w:lvl w:ilvl="0" w:tplc="F58A53FE">
      <w:start w:val="1"/>
      <w:numFmt w:val="bullet"/>
      <w:pStyle w:val="Aufzhlungrot"/>
      <w:lvlText w:val=""/>
      <w:lvlJc w:val="left"/>
      <w:pPr>
        <w:tabs>
          <w:tab w:val="num" w:pos="227"/>
        </w:tabs>
        <w:ind w:left="227" w:hanging="227"/>
      </w:pPr>
      <w:rPr>
        <w:rFonts w:ascii="Symbol" w:hAnsi="Symbol" w:hint="default"/>
        <w:color w:val="9B0014"/>
      </w:rPr>
    </w:lvl>
    <w:lvl w:ilvl="1" w:tplc="F626AD70">
      <w:start w:val="1"/>
      <w:numFmt w:val="bullet"/>
      <w:lvlText w:val="o"/>
      <w:lvlJc w:val="left"/>
      <w:pPr>
        <w:tabs>
          <w:tab w:val="num" w:pos="1353"/>
        </w:tabs>
        <w:ind w:left="1353" w:hanging="360"/>
      </w:pPr>
      <w:rPr>
        <w:rFonts w:ascii="Courier New" w:hAnsi="Courier New" w:cs="Courier New" w:hint="default"/>
        <w:color w:val="960014"/>
      </w:rPr>
    </w:lvl>
    <w:lvl w:ilvl="2" w:tplc="84424A80">
      <w:start w:val="1"/>
      <w:numFmt w:val="bullet"/>
      <w:lvlText w:val=""/>
      <w:lvlJc w:val="left"/>
      <w:pPr>
        <w:tabs>
          <w:tab w:val="num" w:pos="2160"/>
        </w:tabs>
        <w:ind w:left="2160" w:hanging="360"/>
      </w:pPr>
      <w:rPr>
        <w:rFonts w:ascii="Wingdings" w:hAnsi="Wingdings" w:hint="default"/>
        <w:color w:val="960014"/>
      </w:rPr>
    </w:lvl>
    <w:lvl w:ilvl="3" w:tplc="495EF328">
      <w:start w:val="1"/>
      <w:numFmt w:val="bullet"/>
      <w:lvlText w:val=""/>
      <w:lvlJc w:val="left"/>
      <w:pPr>
        <w:tabs>
          <w:tab w:val="num" w:pos="2880"/>
        </w:tabs>
        <w:ind w:left="2880" w:hanging="360"/>
      </w:pPr>
      <w:rPr>
        <w:rFonts w:ascii="Symbol" w:hAnsi="Symbol" w:hint="default"/>
        <w:color w:val="960014"/>
      </w:rPr>
    </w:lvl>
    <w:lvl w:ilvl="4" w:tplc="4B6CD456">
      <w:start w:val="1"/>
      <w:numFmt w:val="bullet"/>
      <w:lvlText w:val="o"/>
      <w:lvlJc w:val="left"/>
      <w:pPr>
        <w:tabs>
          <w:tab w:val="num" w:pos="3600"/>
        </w:tabs>
        <w:ind w:left="3600" w:hanging="360"/>
      </w:pPr>
      <w:rPr>
        <w:rFonts w:ascii="Courier New" w:hAnsi="Courier New" w:cs="Courier New" w:hint="default"/>
        <w:color w:val="960014"/>
      </w:rPr>
    </w:lvl>
    <w:lvl w:ilvl="5" w:tplc="A29A8CBE">
      <w:start w:val="1"/>
      <w:numFmt w:val="bullet"/>
      <w:lvlText w:val=""/>
      <w:lvlJc w:val="left"/>
      <w:pPr>
        <w:tabs>
          <w:tab w:val="num" w:pos="4320"/>
        </w:tabs>
        <w:ind w:left="4320" w:hanging="360"/>
      </w:pPr>
      <w:rPr>
        <w:rFonts w:ascii="Wingdings" w:hAnsi="Wingdings" w:hint="default"/>
        <w:color w:val="960014"/>
      </w:rPr>
    </w:lvl>
    <w:lvl w:ilvl="6" w:tplc="8B42DF0C">
      <w:start w:val="1"/>
      <w:numFmt w:val="bullet"/>
      <w:lvlText w:val=""/>
      <w:lvlJc w:val="left"/>
      <w:pPr>
        <w:tabs>
          <w:tab w:val="num" w:pos="5040"/>
        </w:tabs>
        <w:ind w:left="5040" w:hanging="360"/>
      </w:pPr>
      <w:rPr>
        <w:rFonts w:ascii="Symbol" w:hAnsi="Symbol" w:hint="default"/>
        <w:color w:val="960014"/>
      </w:rPr>
    </w:lvl>
    <w:lvl w:ilvl="7" w:tplc="27A2CE80">
      <w:start w:val="1"/>
      <w:numFmt w:val="bullet"/>
      <w:lvlText w:val="o"/>
      <w:lvlJc w:val="left"/>
      <w:pPr>
        <w:tabs>
          <w:tab w:val="num" w:pos="5760"/>
        </w:tabs>
        <w:ind w:left="5760" w:hanging="360"/>
      </w:pPr>
      <w:rPr>
        <w:rFonts w:ascii="Courier New" w:hAnsi="Courier New" w:cs="Courier New" w:hint="default"/>
        <w:color w:val="960014"/>
      </w:rPr>
    </w:lvl>
    <w:lvl w:ilvl="8" w:tplc="064271A2">
      <w:start w:val="1"/>
      <w:numFmt w:val="bullet"/>
      <w:lvlText w:val=""/>
      <w:lvlJc w:val="left"/>
      <w:pPr>
        <w:tabs>
          <w:tab w:val="num" w:pos="6480"/>
        </w:tabs>
        <w:ind w:left="6480" w:hanging="360"/>
      </w:pPr>
      <w:rPr>
        <w:rFonts w:ascii="Wingdings" w:hAnsi="Wingdings" w:hint="default"/>
        <w:color w:val="960014"/>
      </w:rPr>
    </w:lvl>
  </w:abstractNum>
  <w:abstractNum w:abstractNumId="15" w15:restartNumberingAfterBreak="0">
    <w:nsid w:val="7F1927E7"/>
    <w:multiLevelType w:val="hybridMultilevel"/>
    <w:tmpl w:val="13EA6634"/>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
  </w:num>
  <w:num w:numId="4">
    <w:abstractNumId w:val="0"/>
  </w:num>
  <w:num w:numId="5">
    <w:abstractNumId w:val="0"/>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5"/>
  </w:num>
  <w:num w:numId="15">
    <w:abstractNumId w:val="13"/>
  </w:num>
  <w:num w:numId="16">
    <w:abstractNumId w:val="10"/>
  </w:num>
  <w:num w:numId="17">
    <w:abstractNumId w:val="4"/>
  </w:num>
  <w:num w:numId="18">
    <w:abstractNumId w:val="15"/>
  </w:num>
  <w:num w:numId="19">
    <w:abstractNumId w:val="7"/>
  </w:num>
  <w:num w:numId="20">
    <w:abstractNumId w:val="3"/>
  </w:num>
  <w:num w:numId="21">
    <w:abstractNumId w:val="8"/>
  </w:num>
  <w:num w:numId="22">
    <w:abstractNumId w:val="12"/>
  </w:num>
  <w:num w:numId="23">
    <w:abstractNumId w:val="9"/>
  </w:num>
  <w:num w:numId="24">
    <w:abstractNumId w:val="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C7E"/>
    <w:rsid w:val="000011C8"/>
    <w:rsid w:val="000522D7"/>
    <w:rsid w:val="00075844"/>
    <w:rsid w:val="000D13F1"/>
    <w:rsid w:val="000E022C"/>
    <w:rsid w:val="000E6FDF"/>
    <w:rsid w:val="00157F1E"/>
    <w:rsid w:val="001D7D8C"/>
    <w:rsid w:val="001E1791"/>
    <w:rsid w:val="001F3519"/>
    <w:rsid w:val="001F77DF"/>
    <w:rsid w:val="00207845"/>
    <w:rsid w:val="00212B91"/>
    <w:rsid w:val="00244502"/>
    <w:rsid w:val="002453DC"/>
    <w:rsid w:val="00265F56"/>
    <w:rsid w:val="00293717"/>
    <w:rsid w:val="00295206"/>
    <w:rsid w:val="002B4C89"/>
    <w:rsid w:val="002B6DA3"/>
    <w:rsid w:val="002B7B91"/>
    <w:rsid w:val="002C1193"/>
    <w:rsid w:val="002C3AC8"/>
    <w:rsid w:val="002C7C7E"/>
    <w:rsid w:val="0031160B"/>
    <w:rsid w:val="0031477C"/>
    <w:rsid w:val="00334610"/>
    <w:rsid w:val="00346969"/>
    <w:rsid w:val="0035211C"/>
    <w:rsid w:val="003522B5"/>
    <w:rsid w:val="003712AC"/>
    <w:rsid w:val="003805C5"/>
    <w:rsid w:val="003A6179"/>
    <w:rsid w:val="003B7C9C"/>
    <w:rsid w:val="004576BB"/>
    <w:rsid w:val="0046037A"/>
    <w:rsid w:val="00460AB4"/>
    <w:rsid w:val="004C1961"/>
    <w:rsid w:val="00500A7F"/>
    <w:rsid w:val="0055547E"/>
    <w:rsid w:val="0056133C"/>
    <w:rsid w:val="00613E44"/>
    <w:rsid w:val="006262AA"/>
    <w:rsid w:val="00695C4A"/>
    <w:rsid w:val="006D6D7D"/>
    <w:rsid w:val="006E399F"/>
    <w:rsid w:val="006F4F0C"/>
    <w:rsid w:val="00706CED"/>
    <w:rsid w:val="00743E4D"/>
    <w:rsid w:val="00770A40"/>
    <w:rsid w:val="007A1842"/>
    <w:rsid w:val="007E2B69"/>
    <w:rsid w:val="00826F7F"/>
    <w:rsid w:val="008423E0"/>
    <w:rsid w:val="00845714"/>
    <w:rsid w:val="008844DA"/>
    <w:rsid w:val="00892EC5"/>
    <w:rsid w:val="008A2276"/>
    <w:rsid w:val="008C4390"/>
    <w:rsid w:val="008C59ED"/>
    <w:rsid w:val="008E35A5"/>
    <w:rsid w:val="00941AE6"/>
    <w:rsid w:val="00943E5D"/>
    <w:rsid w:val="00954A9A"/>
    <w:rsid w:val="00972BF0"/>
    <w:rsid w:val="009A0866"/>
    <w:rsid w:val="009D641B"/>
    <w:rsid w:val="009E0811"/>
    <w:rsid w:val="009F5F4B"/>
    <w:rsid w:val="00A05B04"/>
    <w:rsid w:val="00A10BCF"/>
    <w:rsid w:val="00A1111D"/>
    <w:rsid w:val="00A43C93"/>
    <w:rsid w:val="00A479E0"/>
    <w:rsid w:val="00A51229"/>
    <w:rsid w:val="00A948E0"/>
    <w:rsid w:val="00B272D9"/>
    <w:rsid w:val="00B76C5C"/>
    <w:rsid w:val="00B81718"/>
    <w:rsid w:val="00B97F7C"/>
    <w:rsid w:val="00BC776B"/>
    <w:rsid w:val="00BD66BB"/>
    <w:rsid w:val="00BF1CB6"/>
    <w:rsid w:val="00C17244"/>
    <w:rsid w:val="00C30BFB"/>
    <w:rsid w:val="00C62C60"/>
    <w:rsid w:val="00C72471"/>
    <w:rsid w:val="00CA2CC4"/>
    <w:rsid w:val="00CB360C"/>
    <w:rsid w:val="00CC3E6F"/>
    <w:rsid w:val="00CE61D0"/>
    <w:rsid w:val="00CF795B"/>
    <w:rsid w:val="00CF7AC6"/>
    <w:rsid w:val="00D00B94"/>
    <w:rsid w:val="00D11822"/>
    <w:rsid w:val="00D26A24"/>
    <w:rsid w:val="00D529C4"/>
    <w:rsid w:val="00D74F79"/>
    <w:rsid w:val="00D9703A"/>
    <w:rsid w:val="00E03F91"/>
    <w:rsid w:val="00E04C3C"/>
    <w:rsid w:val="00E228E1"/>
    <w:rsid w:val="00E449C6"/>
    <w:rsid w:val="00EA0A8F"/>
    <w:rsid w:val="00EA6B6D"/>
    <w:rsid w:val="00F002AF"/>
    <w:rsid w:val="00F115D2"/>
    <w:rsid w:val="00F317AB"/>
    <w:rsid w:val="00F837FA"/>
    <w:rsid w:val="00F85DB7"/>
    <w:rsid w:val="00F928B2"/>
    <w:rsid w:val="00FA648E"/>
    <w:rsid w:val="00FA7D78"/>
    <w:rsid w:val="00FB1F81"/>
    <w:rsid w:val="00FB3DD5"/>
    <w:rsid w:val="00FC78BE"/>
    <w:rsid w:val="00FE2E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7C02"/>
  <w15:chartTrackingRefBased/>
  <w15:docId w15:val="{47B81C44-186C-4FF8-A25D-B15F136D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nhideWhenUsed/>
    <w:qFormat/>
    <w:rsid w:val="000011C8"/>
    <w:pPr>
      <w:spacing w:before="120" w:after="120" w:line="260" w:lineRule="atLeast"/>
      <w:jc w:val="both"/>
    </w:pPr>
    <w:rPr>
      <w:rFonts w:ascii="Arial" w:hAnsi="Arial" w:cs="Times New Roman"/>
      <w:color w:val="000000"/>
      <w:sz w:val="20"/>
      <w:szCs w:val="24"/>
    </w:rPr>
  </w:style>
  <w:style w:type="paragraph" w:styleId="berschrift1">
    <w:name w:val="heading 1"/>
    <w:next w:val="Standard"/>
    <w:link w:val="berschrift1Zchn"/>
    <w:autoRedefine/>
    <w:unhideWhenUsed/>
    <w:qFormat/>
    <w:rsid w:val="000011C8"/>
    <w:pPr>
      <w:keepNext/>
      <w:keepLines/>
      <w:pageBreakBefore/>
      <w:numPr>
        <w:numId w:val="13"/>
      </w:numPr>
      <w:spacing w:before="240" w:after="480" w:line="440" w:lineRule="exact"/>
      <w:outlineLvl w:val="0"/>
    </w:pPr>
    <w:rPr>
      <w:rFonts w:ascii="Arial" w:hAnsi="Arial" w:cs="Times New Roman"/>
      <w:b/>
      <w:bCs/>
      <w:color w:val="9B0014"/>
      <w:kern w:val="32"/>
      <w:sz w:val="34"/>
      <w:szCs w:val="32"/>
      <w:lang w:eastAsia="de-DE"/>
    </w:rPr>
  </w:style>
  <w:style w:type="paragraph" w:styleId="berschrift2">
    <w:name w:val="heading 2"/>
    <w:next w:val="Standard"/>
    <w:link w:val="berschrift2Zchn"/>
    <w:autoRedefine/>
    <w:unhideWhenUsed/>
    <w:qFormat/>
    <w:rsid w:val="000011C8"/>
    <w:pPr>
      <w:keepNext/>
      <w:keepLines/>
      <w:numPr>
        <w:ilvl w:val="1"/>
        <w:numId w:val="13"/>
      </w:numPr>
      <w:pBdr>
        <w:top w:val="single" w:sz="4" w:space="7" w:color="9B0014"/>
        <w:bottom w:val="single" w:sz="4" w:space="7" w:color="9B0014"/>
      </w:pBdr>
      <w:spacing w:before="480" w:after="120" w:line="300" w:lineRule="exact"/>
      <w:outlineLvl w:val="1"/>
    </w:pPr>
    <w:rPr>
      <w:rFonts w:ascii="Arial" w:hAnsi="Arial" w:cs="Times New Roman"/>
      <w:b/>
      <w:bCs/>
      <w:iCs/>
      <w:color w:val="000000"/>
      <w:sz w:val="24"/>
      <w:szCs w:val="28"/>
      <w:lang w:eastAsia="de-DE"/>
    </w:rPr>
  </w:style>
  <w:style w:type="paragraph" w:styleId="berschrift3">
    <w:name w:val="heading 3"/>
    <w:basedOn w:val="berschrift2"/>
    <w:next w:val="Standard"/>
    <w:link w:val="berschrift3Zchn"/>
    <w:unhideWhenUsed/>
    <w:qFormat/>
    <w:rsid w:val="000011C8"/>
    <w:pPr>
      <w:numPr>
        <w:ilvl w:val="2"/>
      </w:numPr>
      <w:pBdr>
        <w:top w:val="none" w:sz="0" w:space="0" w:color="auto"/>
        <w:bottom w:val="none" w:sz="0" w:space="0" w:color="auto"/>
      </w:pBdr>
      <w:spacing w:before="360"/>
      <w:outlineLvl w:val="2"/>
    </w:pPr>
    <w:rPr>
      <w:bCs w:val="0"/>
      <w:szCs w:val="26"/>
      <w:lang w:eastAsia="x-none"/>
    </w:rPr>
  </w:style>
  <w:style w:type="paragraph" w:styleId="berschrift4">
    <w:name w:val="heading 4"/>
    <w:basedOn w:val="berschrift3"/>
    <w:next w:val="Standard"/>
    <w:link w:val="berschrift4Zchn"/>
    <w:autoRedefine/>
    <w:unhideWhenUsed/>
    <w:qFormat/>
    <w:rsid w:val="000011C8"/>
    <w:pPr>
      <w:numPr>
        <w:ilvl w:val="3"/>
      </w:numPr>
      <w:spacing w:before="300"/>
      <w:outlineLvl w:val="3"/>
    </w:pPr>
    <w:rPr>
      <w:bCs/>
      <w:szCs w:val="28"/>
    </w:rPr>
  </w:style>
  <w:style w:type="paragraph" w:styleId="berschrift5">
    <w:name w:val="heading 5"/>
    <w:next w:val="Standard"/>
    <w:link w:val="berschrift5Zchn"/>
    <w:autoRedefine/>
    <w:unhideWhenUsed/>
    <w:qFormat/>
    <w:rsid w:val="000011C8"/>
    <w:pPr>
      <w:keepNext/>
      <w:keepLines/>
      <w:numPr>
        <w:ilvl w:val="4"/>
        <w:numId w:val="13"/>
      </w:numPr>
      <w:spacing w:before="240" w:after="120" w:line="300" w:lineRule="exact"/>
      <w:outlineLvl w:val="4"/>
    </w:pPr>
    <w:rPr>
      <w:rFonts w:ascii="Arial" w:hAnsi="Arial" w:cs="Times New Roman"/>
      <w:b/>
      <w:bCs/>
      <w:iCs/>
      <w:color w:val="000000"/>
      <w:sz w:val="24"/>
      <w:szCs w:val="24"/>
      <w:lang w:eastAsia="de-DE"/>
    </w:rPr>
  </w:style>
  <w:style w:type="paragraph" w:styleId="berschrift6">
    <w:name w:val="heading 6"/>
    <w:basedOn w:val="berschrift5"/>
    <w:next w:val="Standard"/>
    <w:link w:val="berschrift6Zchn"/>
    <w:unhideWhenUsed/>
    <w:qFormat/>
    <w:rsid w:val="000011C8"/>
    <w:pPr>
      <w:numPr>
        <w:ilvl w:val="5"/>
      </w:numPr>
      <w:outlineLvl w:val="5"/>
    </w:pPr>
    <w:rPr>
      <w:bCs w:val="0"/>
      <w:szCs w:val="22"/>
      <w:lang w:val="en-US" w:eastAsia="x-none"/>
    </w:rPr>
  </w:style>
  <w:style w:type="paragraph" w:styleId="berschrift7">
    <w:name w:val="heading 7"/>
    <w:basedOn w:val="Standard"/>
    <w:next w:val="Standard"/>
    <w:link w:val="berschrift7Zchn"/>
    <w:autoRedefine/>
    <w:semiHidden/>
    <w:qFormat/>
    <w:rsid w:val="000011C8"/>
    <w:pPr>
      <w:numPr>
        <w:ilvl w:val="6"/>
        <w:numId w:val="13"/>
      </w:numPr>
      <w:spacing w:before="240" w:after="60"/>
      <w:outlineLvl w:val="6"/>
    </w:pPr>
    <w:rPr>
      <w:b/>
      <w:color w:val="505050"/>
      <w:sz w:val="26"/>
      <w:lang w:val="x-none" w:eastAsia="x-none"/>
    </w:rPr>
  </w:style>
  <w:style w:type="paragraph" w:styleId="berschrift8">
    <w:name w:val="heading 8"/>
    <w:basedOn w:val="Standard"/>
    <w:next w:val="Standard"/>
    <w:link w:val="berschrift8Zchn"/>
    <w:autoRedefine/>
    <w:semiHidden/>
    <w:qFormat/>
    <w:rsid w:val="000011C8"/>
    <w:pPr>
      <w:numPr>
        <w:ilvl w:val="7"/>
        <w:numId w:val="13"/>
      </w:numPr>
      <w:spacing w:before="240" w:after="60"/>
      <w:outlineLvl w:val="7"/>
    </w:pPr>
    <w:rPr>
      <w:iCs/>
      <w:color w:val="505050"/>
      <w:sz w:val="26"/>
      <w:lang w:val="x-none" w:eastAsia="x-none"/>
    </w:rPr>
  </w:style>
  <w:style w:type="paragraph" w:styleId="berschrift9">
    <w:name w:val="heading 9"/>
    <w:basedOn w:val="Standard"/>
    <w:next w:val="Standard"/>
    <w:link w:val="berschrift9Zchn"/>
    <w:semiHidden/>
    <w:rsid w:val="000011C8"/>
    <w:pPr>
      <w:numPr>
        <w:ilvl w:val="8"/>
        <w:numId w:val="13"/>
      </w:numPr>
      <w:spacing w:before="240" w:after="60"/>
      <w:outlineLvl w:val="8"/>
    </w:pPr>
    <w:rPr>
      <w:color w:val="505050"/>
      <w:sz w:val="26"/>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Absatzn1zweizeilig">
    <w:name w:val="1. Absatz n. Ü1 zweizeilig"/>
    <w:basedOn w:val="Standard"/>
    <w:next w:val="Standard"/>
    <w:semiHidden/>
    <w:rsid w:val="000011C8"/>
    <w:rPr>
      <w:lang w:val="en-US" w:eastAsia="de-DE"/>
    </w:rPr>
  </w:style>
  <w:style w:type="paragraph" w:customStyle="1" w:styleId="1Absatznach1zweizeilig-Spalte2">
    <w:name w:val="1. Absatz nach Ü1 zweizeilig - Spalte 2"/>
    <w:basedOn w:val="Standard"/>
    <w:semiHidden/>
    <w:qFormat/>
    <w:rsid w:val="000011C8"/>
    <w:pPr>
      <w:spacing w:before="480"/>
    </w:pPr>
  </w:style>
  <w:style w:type="paragraph" w:customStyle="1" w:styleId="1Absatznach1zweizeiligund2-Spalte2">
    <w:name w:val="1. Absatz nach Ü1 zweizeilig und Ü2 - Spalte 2"/>
    <w:basedOn w:val="1Absatznach1zweizeilig-Spalte2"/>
    <w:semiHidden/>
    <w:qFormat/>
    <w:rsid w:val="000011C8"/>
    <w:pPr>
      <w:spacing w:before="420"/>
    </w:pPr>
    <w:rPr>
      <w:lang w:val="en-US"/>
    </w:rPr>
  </w:style>
  <w:style w:type="paragraph" w:customStyle="1" w:styleId="1AbsatzSpaltenanfang">
    <w:name w:val="1. Absatz Spaltenanfang"/>
    <w:basedOn w:val="Standard"/>
    <w:semiHidden/>
    <w:qFormat/>
    <w:rsid w:val="000011C8"/>
    <w:pPr>
      <w:spacing w:before="720"/>
    </w:pPr>
  </w:style>
  <w:style w:type="paragraph" w:styleId="Abbildungsverzeichnis">
    <w:name w:val="table of figures"/>
    <w:basedOn w:val="Standard"/>
    <w:next w:val="Standard"/>
    <w:uiPriority w:val="99"/>
    <w:unhideWhenUsed/>
    <w:rsid w:val="000011C8"/>
    <w:pPr>
      <w:tabs>
        <w:tab w:val="left" w:pos="1418"/>
        <w:tab w:val="right" w:pos="8222"/>
      </w:tabs>
      <w:ind w:left="1418" w:right="567" w:hanging="1418"/>
      <w:jc w:val="left"/>
    </w:pPr>
  </w:style>
  <w:style w:type="paragraph" w:customStyle="1" w:styleId="Abkrzungen">
    <w:name w:val="Abkürzungen"/>
    <w:basedOn w:val="Standard"/>
    <w:qFormat/>
    <w:rsid w:val="000011C8"/>
    <w:rPr>
      <w:b/>
      <w:color w:val="9B0014"/>
    </w:rPr>
  </w:style>
  <w:style w:type="paragraph" w:customStyle="1" w:styleId="Absatzneben1und2">
    <w:name w:val="Absatz neben Ü1 und Ü2"/>
    <w:basedOn w:val="1AbsatzSpaltenanfang"/>
    <w:next w:val="Standard"/>
    <w:semiHidden/>
    <w:rsid w:val="000011C8"/>
    <w:pPr>
      <w:spacing w:before="640"/>
    </w:pPr>
  </w:style>
  <w:style w:type="character" w:customStyle="1" w:styleId="berschrift2Zchn">
    <w:name w:val="Überschrift 2 Zchn"/>
    <w:link w:val="berschrift2"/>
    <w:rsid w:val="000011C8"/>
    <w:rPr>
      <w:rFonts w:ascii="Arial" w:eastAsia="Times New Roman" w:hAnsi="Arial" w:cs="Times New Roman"/>
      <w:b/>
      <w:bCs/>
      <w:iCs/>
      <w:color w:val="000000"/>
      <w:sz w:val="24"/>
      <w:szCs w:val="28"/>
      <w:lang w:eastAsia="de-DE"/>
    </w:rPr>
  </w:style>
  <w:style w:type="paragraph" w:customStyle="1" w:styleId="Abstand1und2">
    <w:name w:val="Abstand Ü1 und Ü2"/>
    <w:basedOn w:val="berschrift2"/>
    <w:next w:val="Standard"/>
    <w:semiHidden/>
    <w:rsid w:val="000011C8"/>
    <w:pPr>
      <w:numPr>
        <w:ilvl w:val="0"/>
        <w:numId w:val="0"/>
      </w:numPr>
      <w:spacing w:before="600"/>
    </w:pPr>
  </w:style>
  <w:style w:type="paragraph" w:customStyle="1" w:styleId="Aufzhlungrot">
    <w:name w:val="Aufzählung_rot"/>
    <w:basedOn w:val="Standard"/>
    <w:unhideWhenUsed/>
    <w:qFormat/>
    <w:rsid w:val="000011C8"/>
    <w:pPr>
      <w:numPr>
        <w:numId w:val="2"/>
      </w:numPr>
      <w:tabs>
        <w:tab w:val="left" w:pos="284"/>
      </w:tabs>
    </w:pPr>
    <w:rPr>
      <w:lang w:val="en-US" w:eastAsia="de-DE"/>
    </w:rPr>
  </w:style>
  <w:style w:type="paragraph" w:styleId="Aufzhlungszeichen2">
    <w:name w:val="List Bullet 2"/>
    <w:basedOn w:val="Standard"/>
    <w:autoRedefine/>
    <w:semiHidden/>
    <w:qFormat/>
    <w:rsid w:val="000011C8"/>
    <w:pPr>
      <w:tabs>
        <w:tab w:val="left" w:pos="284"/>
      </w:tabs>
      <w:ind w:left="284" w:hanging="284"/>
      <w:contextualSpacing/>
    </w:pPr>
  </w:style>
  <w:style w:type="paragraph" w:styleId="Aufzhlungszeichen4">
    <w:name w:val="List Bullet 4"/>
    <w:basedOn w:val="Standard"/>
    <w:autoRedefine/>
    <w:semiHidden/>
    <w:qFormat/>
    <w:rsid w:val="000011C8"/>
    <w:pPr>
      <w:numPr>
        <w:numId w:val="5"/>
      </w:numPr>
      <w:contextualSpacing/>
    </w:pPr>
  </w:style>
  <w:style w:type="paragraph" w:styleId="Verzeichnis1">
    <w:name w:val="toc 1"/>
    <w:basedOn w:val="Standard"/>
    <w:next w:val="Standard"/>
    <w:uiPriority w:val="39"/>
    <w:unhideWhenUsed/>
    <w:rsid w:val="000011C8"/>
    <w:pPr>
      <w:tabs>
        <w:tab w:val="right" w:pos="8222"/>
      </w:tabs>
      <w:spacing w:before="240" w:after="240"/>
      <w:ind w:left="284" w:right="567" w:hanging="284"/>
      <w:jc w:val="left"/>
    </w:pPr>
    <w:rPr>
      <w:b/>
      <w:noProof/>
      <w:szCs w:val="22"/>
      <w:lang w:val="en-US" w:eastAsia="de-DE"/>
    </w:rPr>
  </w:style>
  <w:style w:type="paragraph" w:styleId="Beschriftung">
    <w:name w:val="caption"/>
    <w:aliases w:val="Abbildung"/>
    <w:basedOn w:val="Verzeichnis1"/>
    <w:next w:val="Standard"/>
    <w:unhideWhenUsed/>
    <w:qFormat/>
    <w:rsid w:val="000011C8"/>
    <w:pPr>
      <w:tabs>
        <w:tab w:val="clear" w:pos="8222"/>
        <w:tab w:val="right" w:pos="1418"/>
      </w:tabs>
      <w:spacing w:before="360"/>
      <w:ind w:left="1418" w:hanging="1418"/>
    </w:pPr>
    <w:rPr>
      <w:bCs/>
      <w:color w:val="9B0014"/>
      <w:szCs w:val="20"/>
      <w:lang w:val="en-GB"/>
    </w:rPr>
  </w:style>
  <w:style w:type="paragraph" w:customStyle="1" w:styleId="BeschriftungTabelle">
    <w:name w:val="Beschriftung Tabelle"/>
    <w:basedOn w:val="Beschriftung"/>
    <w:qFormat/>
    <w:rsid w:val="000011C8"/>
    <w:pPr>
      <w:tabs>
        <w:tab w:val="clear" w:pos="1418"/>
        <w:tab w:val="right" w:pos="1134"/>
      </w:tabs>
      <w:ind w:left="1134" w:hanging="1134"/>
    </w:pPr>
  </w:style>
  <w:style w:type="paragraph" w:customStyle="1" w:styleId="Beschriftungschwarz">
    <w:name w:val="Beschriftung_schwarz"/>
    <w:basedOn w:val="Standard"/>
    <w:qFormat/>
    <w:rsid w:val="000011C8"/>
    <w:pPr>
      <w:keepNext/>
      <w:keepLines/>
      <w:tabs>
        <w:tab w:val="left" w:pos="1134"/>
      </w:tabs>
    </w:pPr>
    <w:rPr>
      <w:b/>
      <w:bCs/>
      <w:sz w:val="18"/>
      <w:szCs w:val="20"/>
    </w:rPr>
  </w:style>
  <w:style w:type="character" w:styleId="BesuchterLink">
    <w:name w:val="FollowedHyperlink"/>
    <w:uiPriority w:val="99"/>
    <w:semiHidden/>
    <w:unhideWhenUsed/>
    <w:rsid w:val="000011C8"/>
    <w:rPr>
      <w:color w:val="800080"/>
      <w:u w:val="single"/>
    </w:rPr>
  </w:style>
  <w:style w:type="paragraph" w:styleId="Dokumentstruktur">
    <w:name w:val="Document Map"/>
    <w:basedOn w:val="Standard"/>
    <w:link w:val="DokumentstrukturZchn"/>
    <w:semiHidden/>
    <w:rsid w:val="000011C8"/>
    <w:pPr>
      <w:shd w:val="clear" w:color="auto" w:fill="000080"/>
    </w:pPr>
    <w:rPr>
      <w:rFonts w:ascii="Tahoma" w:hAnsi="Tahoma"/>
      <w:color w:val="505050"/>
      <w:szCs w:val="20"/>
      <w:lang w:val="x-none" w:eastAsia="x-none"/>
    </w:rPr>
  </w:style>
  <w:style w:type="character" w:customStyle="1" w:styleId="DokumentstrukturZchn">
    <w:name w:val="Dokumentstruktur Zchn"/>
    <w:link w:val="Dokumentstruktur"/>
    <w:semiHidden/>
    <w:rsid w:val="000011C8"/>
    <w:rPr>
      <w:rFonts w:ascii="Tahoma" w:eastAsia="Times New Roman" w:hAnsi="Tahoma" w:cs="Times New Roman"/>
      <w:color w:val="505050"/>
      <w:sz w:val="20"/>
      <w:szCs w:val="20"/>
      <w:shd w:val="clear" w:color="auto" w:fill="000080"/>
      <w:lang w:val="x-none" w:eastAsia="x-none"/>
    </w:rPr>
  </w:style>
  <w:style w:type="character" w:styleId="Fett">
    <w:name w:val="Strong"/>
    <w:uiPriority w:val="22"/>
    <w:qFormat/>
    <w:rsid w:val="000011C8"/>
    <w:rPr>
      <w:b/>
      <w:bCs/>
    </w:rPr>
  </w:style>
  <w:style w:type="paragraph" w:styleId="Funotentext">
    <w:name w:val="footnote text"/>
    <w:basedOn w:val="Standard"/>
    <w:link w:val="FunotentextZchn"/>
    <w:autoRedefine/>
    <w:uiPriority w:val="99"/>
    <w:unhideWhenUsed/>
    <w:qFormat/>
    <w:rsid w:val="000011C8"/>
    <w:pPr>
      <w:tabs>
        <w:tab w:val="left" w:pos="284"/>
      </w:tabs>
      <w:spacing w:before="60" w:after="60" w:line="240" w:lineRule="auto"/>
      <w:ind w:left="113" w:hanging="113"/>
    </w:pPr>
    <w:rPr>
      <w:sz w:val="14"/>
      <w:szCs w:val="20"/>
      <w:lang w:val="fr-FR"/>
    </w:rPr>
  </w:style>
  <w:style w:type="character" w:customStyle="1" w:styleId="FunotentextZchn">
    <w:name w:val="Fußnotentext Zchn"/>
    <w:link w:val="Funotentext"/>
    <w:uiPriority w:val="99"/>
    <w:rsid w:val="000011C8"/>
    <w:rPr>
      <w:rFonts w:ascii="Arial" w:eastAsia="Times New Roman" w:hAnsi="Arial" w:cs="Times New Roman"/>
      <w:color w:val="000000"/>
      <w:sz w:val="14"/>
      <w:szCs w:val="20"/>
      <w:lang w:val="fr-FR"/>
    </w:rPr>
  </w:style>
  <w:style w:type="character" w:styleId="Funotenzeichen">
    <w:name w:val="footnote reference"/>
    <w:semiHidden/>
    <w:rsid w:val="000011C8"/>
    <w:rPr>
      <w:vertAlign w:val="superscript"/>
    </w:rPr>
  </w:style>
  <w:style w:type="paragraph" w:styleId="Fuzeile">
    <w:name w:val="footer"/>
    <w:basedOn w:val="Standard"/>
    <w:link w:val="FuzeileZchn"/>
    <w:uiPriority w:val="99"/>
    <w:unhideWhenUsed/>
    <w:rsid w:val="000011C8"/>
    <w:pPr>
      <w:tabs>
        <w:tab w:val="center" w:pos="4536"/>
        <w:tab w:val="right" w:pos="9072"/>
      </w:tabs>
    </w:pPr>
    <w:rPr>
      <w:lang w:val="x-none"/>
    </w:rPr>
  </w:style>
  <w:style w:type="character" w:customStyle="1" w:styleId="FuzeileZchn">
    <w:name w:val="Fußzeile Zchn"/>
    <w:link w:val="Fuzeile"/>
    <w:uiPriority w:val="99"/>
    <w:rsid w:val="000011C8"/>
    <w:rPr>
      <w:rFonts w:ascii="Arial" w:eastAsia="Times New Roman" w:hAnsi="Arial" w:cs="Times New Roman"/>
      <w:color w:val="000000"/>
      <w:sz w:val="20"/>
      <w:szCs w:val="24"/>
      <w:lang w:val="x-none"/>
    </w:rPr>
  </w:style>
  <w:style w:type="table" w:styleId="HelleSchattierung-Akzent2">
    <w:name w:val="Light Shading Accent 2"/>
    <w:basedOn w:val="NormaleTabelle"/>
    <w:uiPriority w:val="60"/>
    <w:rsid w:val="000011C8"/>
    <w:pPr>
      <w:spacing w:after="0" w:line="240" w:lineRule="auto"/>
    </w:pPr>
    <w:rPr>
      <w:rFonts w:ascii="DINOT" w:eastAsia="DINOT" w:hAnsi="DINOT" w:cs="Times New Roman"/>
      <w:color w:val="943634"/>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Hyperlink">
    <w:name w:val="Hyperlink"/>
    <w:uiPriority w:val="99"/>
    <w:unhideWhenUsed/>
    <w:rsid w:val="000011C8"/>
    <w:rPr>
      <w:color w:val="0000FF"/>
      <w:u w:val="single"/>
    </w:rPr>
  </w:style>
  <w:style w:type="character" w:customStyle="1" w:styleId="berschrift1Zchn">
    <w:name w:val="Überschrift 1 Zchn"/>
    <w:link w:val="berschrift1"/>
    <w:rsid w:val="000011C8"/>
    <w:rPr>
      <w:rFonts w:ascii="Arial" w:eastAsia="Times New Roman" w:hAnsi="Arial" w:cs="Times New Roman"/>
      <w:b/>
      <w:bCs/>
      <w:color w:val="9B0014"/>
      <w:kern w:val="32"/>
      <w:sz w:val="34"/>
      <w:szCs w:val="32"/>
      <w:lang w:eastAsia="de-DE"/>
    </w:rPr>
  </w:style>
  <w:style w:type="paragraph" w:customStyle="1" w:styleId="berschriftTitelei">
    <w:name w:val="Überschrift Titelei"/>
    <w:basedOn w:val="berschrift1"/>
    <w:next w:val="Standard"/>
    <w:link w:val="berschriftTiteleiZchn"/>
    <w:autoRedefine/>
    <w:unhideWhenUsed/>
    <w:qFormat/>
    <w:rsid w:val="000011C8"/>
    <w:pPr>
      <w:numPr>
        <w:numId w:val="0"/>
      </w:numPr>
      <w:spacing w:line="240" w:lineRule="atLeast"/>
      <w:outlineLvl w:val="9"/>
    </w:pPr>
    <w:rPr>
      <w:bCs w:val="0"/>
      <w:sz w:val="36"/>
    </w:rPr>
  </w:style>
  <w:style w:type="character" w:customStyle="1" w:styleId="berschriftTiteleiZchn">
    <w:name w:val="Überschrift Titelei Zchn"/>
    <w:link w:val="berschriftTitelei"/>
    <w:rsid w:val="000011C8"/>
    <w:rPr>
      <w:rFonts w:ascii="Arial" w:eastAsia="Times New Roman" w:hAnsi="Arial" w:cs="Times New Roman"/>
      <w:b/>
      <w:color w:val="9B0014"/>
      <w:kern w:val="32"/>
      <w:sz w:val="36"/>
      <w:szCs w:val="32"/>
      <w:lang w:eastAsia="de-DE"/>
    </w:rPr>
  </w:style>
  <w:style w:type="paragraph" w:customStyle="1" w:styleId="berschriftProfil">
    <w:name w:val="Überschrift Profil"/>
    <w:basedOn w:val="berschriftTitelei"/>
    <w:next w:val="Standard"/>
    <w:link w:val="berschriftProfilZchn"/>
    <w:unhideWhenUsed/>
    <w:rsid w:val="000011C8"/>
    <w:rPr>
      <w:lang w:eastAsia="x-none"/>
    </w:rPr>
  </w:style>
  <w:style w:type="character" w:customStyle="1" w:styleId="berschriftProfilZchn">
    <w:name w:val="Überschrift Profil Zchn"/>
    <w:link w:val="berschriftProfil"/>
    <w:rsid w:val="000011C8"/>
    <w:rPr>
      <w:rFonts w:ascii="Arial" w:eastAsia="Times New Roman" w:hAnsi="Arial" w:cs="Times New Roman"/>
      <w:b/>
      <w:color w:val="9B0014"/>
      <w:kern w:val="32"/>
      <w:sz w:val="36"/>
      <w:szCs w:val="32"/>
      <w:lang w:eastAsia="x-none"/>
    </w:rPr>
  </w:style>
  <w:style w:type="paragraph" w:customStyle="1" w:styleId="Inhaltsverzeichnis">
    <w:name w:val="Inhaltsverzeichnis"/>
    <w:basedOn w:val="berschriftProfil"/>
    <w:link w:val="InhaltsverzeichnisZchn"/>
    <w:unhideWhenUsed/>
    <w:rsid w:val="000011C8"/>
    <w:pPr>
      <w:tabs>
        <w:tab w:val="left" w:pos="1418"/>
      </w:tabs>
      <w:spacing w:before="120" w:after="120"/>
      <w:ind w:left="1418" w:hanging="1418"/>
    </w:pPr>
    <w:rPr>
      <w:b w:val="0"/>
      <w:color w:val="505050"/>
      <w:sz w:val="22"/>
      <w:lang w:val="x-none"/>
    </w:rPr>
  </w:style>
  <w:style w:type="character" w:customStyle="1" w:styleId="InhaltsverzeichnisZchn">
    <w:name w:val="Inhaltsverzeichnis Zchn"/>
    <w:link w:val="Inhaltsverzeichnis"/>
    <w:rsid w:val="000011C8"/>
    <w:rPr>
      <w:rFonts w:ascii="Arial" w:eastAsia="Times New Roman" w:hAnsi="Arial" w:cs="Times New Roman"/>
      <w:color w:val="505050"/>
      <w:kern w:val="32"/>
      <w:szCs w:val="32"/>
      <w:lang w:val="x-none" w:eastAsia="x-none"/>
    </w:rPr>
  </w:style>
  <w:style w:type="paragraph" w:styleId="Inhaltsverzeichnisberschrift">
    <w:name w:val="TOC Heading"/>
    <w:basedOn w:val="berschrift1"/>
    <w:next w:val="Standard"/>
    <w:uiPriority w:val="39"/>
    <w:semiHidden/>
    <w:unhideWhenUsed/>
    <w:qFormat/>
    <w:rsid w:val="000011C8"/>
    <w:pPr>
      <w:pageBreakBefore w:val="0"/>
      <w:numPr>
        <w:numId w:val="0"/>
      </w:numPr>
      <w:spacing w:before="480" w:line="276" w:lineRule="auto"/>
      <w:outlineLvl w:val="9"/>
    </w:pPr>
    <w:rPr>
      <w:rFonts w:ascii="Cambria" w:hAnsi="Cambria"/>
      <w:color w:val="365F91"/>
      <w:kern w:val="0"/>
      <w:sz w:val="28"/>
      <w:szCs w:val="28"/>
    </w:rPr>
  </w:style>
  <w:style w:type="paragraph" w:customStyle="1" w:styleId="Ohne">
    <w:name w:val="Ohne"/>
    <w:basedOn w:val="Standard"/>
    <w:semiHidden/>
    <w:rsid w:val="000011C8"/>
    <w:pPr>
      <w:spacing w:after="0" w:line="240" w:lineRule="auto"/>
      <w:jc w:val="left"/>
    </w:pPr>
    <w:rPr>
      <w:szCs w:val="32"/>
      <w:lang w:val="en-US" w:eastAsia="de-DE"/>
    </w:rPr>
  </w:style>
  <w:style w:type="paragraph" w:styleId="KeinLeerraum">
    <w:name w:val="No Spacing"/>
    <w:basedOn w:val="Ohne"/>
    <w:link w:val="KeinLeerraumZchn"/>
    <w:uiPriority w:val="1"/>
    <w:qFormat/>
    <w:rsid w:val="000011C8"/>
    <w:pPr>
      <w:spacing w:before="7600" w:after="240" w:line="540" w:lineRule="exact"/>
      <w:ind w:left="709"/>
    </w:pPr>
    <w:rPr>
      <w:b/>
      <w:color w:val="FFFFFF"/>
      <w:sz w:val="54"/>
      <w:szCs w:val="54"/>
      <w:lang w:val="x-none" w:eastAsia="x-none"/>
    </w:rPr>
  </w:style>
  <w:style w:type="character" w:customStyle="1" w:styleId="KeinLeerraumZchn">
    <w:name w:val="Kein Leerraum Zchn"/>
    <w:link w:val="KeinLeerraum"/>
    <w:uiPriority w:val="1"/>
    <w:rsid w:val="000011C8"/>
    <w:rPr>
      <w:rFonts w:ascii="Arial" w:eastAsia="Times New Roman" w:hAnsi="Arial" w:cs="Times New Roman"/>
      <w:b/>
      <w:color w:val="FFFFFF"/>
      <w:sz w:val="54"/>
      <w:szCs w:val="54"/>
      <w:lang w:val="x-none" w:eastAsia="x-none"/>
    </w:rPr>
  </w:style>
  <w:style w:type="paragraph" w:styleId="Kommentartext">
    <w:name w:val="annotation text"/>
    <w:basedOn w:val="Standard"/>
    <w:link w:val="KommentartextZchn"/>
    <w:uiPriority w:val="99"/>
    <w:unhideWhenUsed/>
    <w:rsid w:val="000011C8"/>
    <w:pPr>
      <w:spacing w:line="240" w:lineRule="auto"/>
    </w:pPr>
    <w:rPr>
      <w:szCs w:val="20"/>
    </w:rPr>
  </w:style>
  <w:style w:type="character" w:customStyle="1" w:styleId="KommentartextZchn">
    <w:name w:val="Kommentartext Zchn"/>
    <w:link w:val="Kommentartext"/>
    <w:uiPriority w:val="99"/>
    <w:rsid w:val="000011C8"/>
    <w:rPr>
      <w:rFonts w:ascii="Arial" w:eastAsia="Times New Roman" w:hAnsi="Arial" w:cs="Times New Roman"/>
      <w:color w:val="000000"/>
      <w:sz w:val="20"/>
      <w:szCs w:val="20"/>
    </w:rPr>
  </w:style>
  <w:style w:type="paragraph" w:styleId="Kommentarthema">
    <w:name w:val="annotation subject"/>
    <w:basedOn w:val="Kommentartext"/>
    <w:next w:val="Kommentartext"/>
    <w:link w:val="KommentarthemaZchn"/>
    <w:uiPriority w:val="99"/>
    <w:semiHidden/>
    <w:unhideWhenUsed/>
    <w:rsid w:val="000011C8"/>
    <w:rPr>
      <w:b/>
      <w:bCs/>
    </w:rPr>
  </w:style>
  <w:style w:type="character" w:customStyle="1" w:styleId="KommentarthemaZchn">
    <w:name w:val="Kommentarthema Zchn"/>
    <w:link w:val="Kommentarthema"/>
    <w:uiPriority w:val="99"/>
    <w:semiHidden/>
    <w:rsid w:val="000011C8"/>
    <w:rPr>
      <w:rFonts w:ascii="Arial" w:eastAsia="Times New Roman" w:hAnsi="Arial" w:cs="Times New Roman"/>
      <w:b/>
      <w:bCs/>
      <w:color w:val="000000"/>
      <w:sz w:val="20"/>
      <w:szCs w:val="20"/>
    </w:rPr>
  </w:style>
  <w:style w:type="character" w:styleId="Kommentarzeichen">
    <w:name w:val="annotation reference"/>
    <w:uiPriority w:val="99"/>
    <w:semiHidden/>
    <w:unhideWhenUsed/>
    <w:rsid w:val="000011C8"/>
    <w:rPr>
      <w:sz w:val="16"/>
      <w:szCs w:val="16"/>
    </w:rPr>
  </w:style>
  <w:style w:type="paragraph" w:styleId="Kopfzeile">
    <w:name w:val="header"/>
    <w:basedOn w:val="Standard"/>
    <w:link w:val="KopfzeileZchn"/>
    <w:uiPriority w:val="99"/>
    <w:unhideWhenUsed/>
    <w:rsid w:val="000011C8"/>
    <w:pPr>
      <w:tabs>
        <w:tab w:val="center" w:pos="4536"/>
        <w:tab w:val="right" w:pos="9072"/>
      </w:tabs>
    </w:pPr>
    <w:rPr>
      <w:color w:val="505050"/>
      <w:lang w:val="x-none"/>
    </w:rPr>
  </w:style>
  <w:style w:type="character" w:customStyle="1" w:styleId="KopfzeileZchn">
    <w:name w:val="Kopfzeile Zchn"/>
    <w:link w:val="Kopfzeile"/>
    <w:uiPriority w:val="99"/>
    <w:rsid w:val="000011C8"/>
    <w:rPr>
      <w:rFonts w:ascii="Arial" w:eastAsia="Times New Roman" w:hAnsi="Arial" w:cs="Times New Roman"/>
      <w:color w:val="505050"/>
      <w:sz w:val="20"/>
      <w:szCs w:val="24"/>
      <w:lang w:val="x-none"/>
    </w:rPr>
  </w:style>
  <w:style w:type="paragraph" w:customStyle="1" w:styleId="Kopfzeilerot">
    <w:name w:val="Kopfzeile_rot"/>
    <w:basedOn w:val="Standard"/>
    <w:next w:val="Standard"/>
    <w:link w:val="KopfzeilerotZchn"/>
    <w:unhideWhenUsed/>
    <w:qFormat/>
    <w:rsid w:val="000011C8"/>
    <w:pPr>
      <w:pBdr>
        <w:bottom w:val="single" w:sz="4" w:space="1" w:color="9B0014"/>
      </w:pBdr>
      <w:tabs>
        <w:tab w:val="right" w:pos="8222"/>
      </w:tabs>
      <w:spacing w:line="240" w:lineRule="auto"/>
    </w:pPr>
    <w:rPr>
      <w:lang w:val="en-US"/>
    </w:rPr>
  </w:style>
  <w:style w:type="character" w:customStyle="1" w:styleId="KopfzeilerotZchn">
    <w:name w:val="Kopfzeile_rot Zchn"/>
    <w:link w:val="Kopfzeilerot"/>
    <w:rsid w:val="000011C8"/>
    <w:rPr>
      <w:rFonts w:ascii="Arial" w:eastAsia="Times New Roman" w:hAnsi="Arial" w:cs="Times New Roman"/>
      <w:color w:val="000000"/>
      <w:sz w:val="20"/>
      <w:szCs w:val="24"/>
      <w:lang w:val="en-US"/>
    </w:rPr>
  </w:style>
  <w:style w:type="paragraph" w:customStyle="1" w:styleId="Kopfzeilerotquer">
    <w:name w:val="Kopfzeile_rot_quer"/>
    <w:basedOn w:val="Kopfzeilerot"/>
    <w:qFormat/>
    <w:rsid w:val="000011C8"/>
    <w:pPr>
      <w:tabs>
        <w:tab w:val="clear" w:pos="8222"/>
        <w:tab w:val="right" w:pos="13152"/>
      </w:tabs>
    </w:pPr>
  </w:style>
  <w:style w:type="paragraph" w:customStyle="1" w:styleId="Kopfzeileschwarz">
    <w:name w:val="Kopfzeile_schwarz"/>
    <w:basedOn w:val="Standard"/>
    <w:next w:val="Standard"/>
    <w:autoRedefine/>
    <w:unhideWhenUsed/>
    <w:qFormat/>
    <w:rsid w:val="000011C8"/>
    <w:pPr>
      <w:pBdr>
        <w:bottom w:val="single" w:sz="4" w:space="1" w:color="505050"/>
      </w:pBdr>
      <w:tabs>
        <w:tab w:val="right" w:pos="8222"/>
      </w:tabs>
      <w:spacing w:line="240" w:lineRule="auto"/>
    </w:pPr>
    <w:rPr>
      <w:lang w:val="en-US"/>
    </w:rPr>
  </w:style>
  <w:style w:type="paragraph" w:styleId="Listenabsatz">
    <w:name w:val="List Paragraph"/>
    <w:basedOn w:val="Standard"/>
    <w:uiPriority w:val="34"/>
    <w:unhideWhenUsed/>
    <w:qFormat/>
    <w:rsid w:val="000011C8"/>
    <w:pPr>
      <w:ind w:left="720"/>
      <w:contextualSpacing/>
    </w:pPr>
  </w:style>
  <w:style w:type="paragraph" w:customStyle="1" w:styleId="Literatur">
    <w:name w:val="Literatur"/>
    <w:basedOn w:val="Standard"/>
    <w:unhideWhenUsed/>
    <w:qFormat/>
    <w:rsid w:val="000011C8"/>
    <w:pPr>
      <w:spacing w:after="180"/>
      <w:jc w:val="left"/>
    </w:pPr>
    <w:rPr>
      <w:lang w:eastAsia="de-DE"/>
    </w:rPr>
  </w:style>
  <w:style w:type="paragraph" w:styleId="Literaturverzeichnis">
    <w:name w:val="Bibliography"/>
    <w:basedOn w:val="Standard"/>
    <w:next w:val="Standard"/>
    <w:autoRedefine/>
    <w:uiPriority w:val="37"/>
    <w:unhideWhenUsed/>
    <w:rsid w:val="000011C8"/>
    <w:pPr>
      <w:spacing w:before="0"/>
      <w:jc w:val="left"/>
    </w:pPr>
  </w:style>
  <w:style w:type="character" w:styleId="Platzhaltertext">
    <w:name w:val="Placeholder Text"/>
    <w:uiPriority w:val="99"/>
    <w:semiHidden/>
    <w:rsid w:val="000011C8"/>
    <w:rPr>
      <w:color w:val="808080"/>
    </w:rPr>
  </w:style>
  <w:style w:type="paragraph" w:customStyle="1" w:styleId="QuelleAbbildungenundTabellen">
    <w:name w:val="Quelle Abbildungen und Tabellen"/>
    <w:basedOn w:val="Standard"/>
    <w:next w:val="Standard"/>
    <w:qFormat/>
    <w:rsid w:val="000011C8"/>
    <w:pPr>
      <w:spacing w:after="200"/>
      <w:jc w:val="left"/>
    </w:pPr>
    <w:rPr>
      <w:sz w:val="18"/>
    </w:rPr>
  </w:style>
  <w:style w:type="paragraph" w:customStyle="1" w:styleId="RoteAdressberschriftamSpaltenanfang">
    <w:name w:val="Rote Adressüberschrift am Spaltenanfang"/>
    <w:basedOn w:val="Standard"/>
    <w:semiHidden/>
    <w:qFormat/>
    <w:rsid w:val="000011C8"/>
    <w:pPr>
      <w:spacing w:before="840"/>
    </w:pPr>
    <w:rPr>
      <w:lang w:val="en-US"/>
    </w:rPr>
  </w:style>
  <w:style w:type="paragraph" w:customStyle="1" w:styleId="RoteLinieunterAbstzen">
    <w:name w:val="Rote Linie unter Absätzen"/>
    <w:basedOn w:val="Standard"/>
    <w:unhideWhenUsed/>
    <w:qFormat/>
    <w:rsid w:val="000011C8"/>
    <w:pPr>
      <w:pBdr>
        <w:bottom w:val="single" w:sz="6" w:space="9" w:color="9B0014"/>
      </w:pBdr>
      <w:spacing w:after="280"/>
    </w:pPr>
  </w:style>
  <w:style w:type="character" w:styleId="Seitenzahl">
    <w:name w:val="page number"/>
    <w:unhideWhenUsed/>
    <w:rsid w:val="000011C8"/>
    <w:rPr>
      <w:rFonts w:ascii="Arial Narrow" w:hAnsi="Arial Narrow"/>
      <w:sz w:val="36"/>
      <w:szCs w:val="36"/>
    </w:rPr>
  </w:style>
  <w:style w:type="paragraph" w:styleId="Sprechblasentext">
    <w:name w:val="Balloon Text"/>
    <w:basedOn w:val="Standard"/>
    <w:link w:val="SprechblasentextZchn"/>
    <w:semiHidden/>
    <w:rsid w:val="000011C8"/>
    <w:rPr>
      <w:rFonts w:ascii="Tahoma" w:hAnsi="Tahoma"/>
      <w:color w:val="505050"/>
      <w:sz w:val="16"/>
      <w:szCs w:val="16"/>
      <w:lang w:val="x-none" w:eastAsia="x-none"/>
    </w:rPr>
  </w:style>
  <w:style w:type="character" w:customStyle="1" w:styleId="SprechblasentextZchn">
    <w:name w:val="Sprechblasentext Zchn"/>
    <w:link w:val="Sprechblasentext"/>
    <w:semiHidden/>
    <w:rsid w:val="000011C8"/>
    <w:rPr>
      <w:rFonts w:ascii="Tahoma" w:eastAsia="Times New Roman" w:hAnsi="Tahoma" w:cs="Times New Roman"/>
      <w:color w:val="505050"/>
      <w:sz w:val="16"/>
      <w:szCs w:val="16"/>
      <w:lang w:val="x-none" w:eastAsia="x-none"/>
    </w:rPr>
  </w:style>
  <w:style w:type="paragraph" w:styleId="StandardWeb">
    <w:name w:val="Normal (Web)"/>
    <w:basedOn w:val="Standard"/>
    <w:uiPriority w:val="99"/>
    <w:semiHidden/>
    <w:unhideWhenUsed/>
    <w:rsid w:val="000011C8"/>
    <w:pPr>
      <w:spacing w:before="100" w:beforeAutospacing="1" w:after="100" w:afterAutospacing="1" w:line="240" w:lineRule="auto"/>
      <w:jc w:val="left"/>
    </w:pPr>
    <w:rPr>
      <w:rFonts w:ascii="Times New Roman" w:hAnsi="Times New Roman"/>
      <w:color w:val="auto"/>
      <w:sz w:val="24"/>
      <w:lang w:eastAsia="de-DE"/>
    </w:rPr>
  </w:style>
  <w:style w:type="table" w:styleId="Tabellenraster">
    <w:name w:val="Table Grid"/>
    <w:basedOn w:val="NormaleTabelle"/>
    <w:rsid w:val="000011C8"/>
    <w:pPr>
      <w:spacing w:after="0" w:line="240" w:lineRule="auto"/>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mSeitenanfang">
    <w:name w:val="Ü2 am Seitenanfang"/>
    <w:basedOn w:val="berschrift2"/>
    <w:next w:val="Standard"/>
    <w:semiHidden/>
    <w:rsid w:val="000011C8"/>
    <w:pPr>
      <w:numPr>
        <w:ilvl w:val="0"/>
        <w:numId w:val="0"/>
      </w:numPr>
      <w:spacing w:before="800"/>
    </w:pPr>
  </w:style>
  <w:style w:type="character" w:customStyle="1" w:styleId="berschrift3Zchn">
    <w:name w:val="Überschrift 3 Zchn"/>
    <w:link w:val="berschrift3"/>
    <w:rsid w:val="000011C8"/>
    <w:rPr>
      <w:rFonts w:ascii="Arial" w:eastAsia="Times New Roman" w:hAnsi="Arial" w:cs="Times New Roman"/>
      <w:b/>
      <w:iCs/>
      <w:color w:val="000000"/>
      <w:sz w:val="24"/>
      <w:szCs w:val="26"/>
      <w:lang w:eastAsia="x-none"/>
    </w:rPr>
  </w:style>
  <w:style w:type="paragraph" w:customStyle="1" w:styleId="3amSeitenanfang">
    <w:name w:val="Ü3 am Seitenanfang"/>
    <w:basedOn w:val="berschrift3"/>
    <w:next w:val="Standard"/>
    <w:semiHidden/>
    <w:rsid w:val="000011C8"/>
    <w:pPr>
      <w:numPr>
        <w:ilvl w:val="0"/>
        <w:numId w:val="0"/>
      </w:numPr>
      <w:spacing w:before="800"/>
    </w:pPr>
  </w:style>
  <w:style w:type="character" w:customStyle="1" w:styleId="berschrift4Zchn">
    <w:name w:val="Überschrift 4 Zchn"/>
    <w:link w:val="berschrift4"/>
    <w:rsid w:val="000011C8"/>
    <w:rPr>
      <w:rFonts w:ascii="Arial" w:eastAsia="Times New Roman" w:hAnsi="Arial" w:cs="Times New Roman"/>
      <w:b/>
      <w:bCs/>
      <w:iCs/>
      <w:color w:val="000000"/>
      <w:sz w:val="24"/>
      <w:szCs w:val="28"/>
      <w:lang w:eastAsia="x-none"/>
    </w:rPr>
  </w:style>
  <w:style w:type="character" w:customStyle="1" w:styleId="berschrift5Zchn">
    <w:name w:val="Überschrift 5 Zchn"/>
    <w:link w:val="berschrift5"/>
    <w:rsid w:val="000011C8"/>
    <w:rPr>
      <w:rFonts w:ascii="Arial" w:eastAsia="Times New Roman" w:hAnsi="Arial" w:cs="Times New Roman"/>
      <w:b/>
      <w:bCs/>
      <w:iCs/>
      <w:color w:val="000000"/>
      <w:sz w:val="24"/>
      <w:szCs w:val="24"/>
      <w:lang w:eastAsia="de-DE"/>
    </w:rPr>
  </w:style>
  <w:style w:type="character" w:customStyle="1" w:styleId="berschrift6Zchn">
    <w:name w:val="Überschrift 6 Zchn"/>
    <w:link w:val="berschrift6"/>
    <w:rsid w:val="000011C8"/>
    <w:rPr>
      <w:rFonts w:ascii="Arial" w:eastAsia="Times New Roman" w:hAnsi="Arial" w:cs="Times New Roman"/>
      <w:b/>
      <w:iCs/>
      <w:color w:val="000000"/>
      <w:sz w:val="24"/>
      <w:lang w:val="en-US" w:eastAsia="x-none"/>
    </w:rPr>
  </w:style>
  <w:style w:type="character" w:customStyle="1" w:styleId="berschrift7Zchn">
    <w:name w:val="Überschrift 7 Zchn"/>
    <w:link w:val="berschrift7"/>
    <w:semiHidden/>
    <w:rsid w:val="000011C8"/>
    <w:rPr>
      <w:rFonts w:ascii="Arial" w:eastAsia="Times New Roman" w:hAnsi="Arial" w:cs="Times New Roman"/>
      <w:b/>
      <w:color w:val="505050"/>
      <w:sz w:val="26"/>
      <w:szCs w:val="24"/>
      <w:lang w:val="x-none" w:eastAsia="x-none"/>
    </w:rPr>
  </w:style>
  <w:style w:type="character" w:customStyle="1" w:styleId="berschrift8Zchn">
    <w:name w:val="Überschrift 8 Zchn"/>
    <w:link w:val="berschrift8"/>
    <w:semiHidden/>
    <w:rsid w:val="000011C8"/>
    <w:rPr>
      <w:rFonts w:ascii="Arial" w:eastAsia="Times New Roman" w:hAnsi="Arial" w:cs="Times New Roman"/>
      <w:iCs/>
      <w:color w:val="505050"/>
      <w:sz w:val="26"/>
      <w:szCs w:val="24"/>
      <w:lang w:val="x-none" w:eastAsia="x-none"/>
    </w:rPr>
  </w:style>
  <w:style w:type="character" w:customStyle="1" w:styleId="berschrift9Zchn">
    <w:name w:val="Überschrift 9 Zchn"/>
    <w:link w:val="berschrift9"/>
    <w:semiHidden/>
    <w:rsid w:val="000011C8"/>
    <w:rPr>
      <w:rFonts w:ascii="Arial" w:eastAsia="Times New Roman" w:hAnsi="Arial" w:cs="Times New Roman"/>
      <w:color w:val="505050"/>
      <w:sz w:val="26"/>
      <w:szCs w:val="20"/>
      <w:lang w:val="x-none" w:eastAsia="x-none"/>
    </w:rPr>
  </w:style>
  <w:style w:type="paragraph" w:customStyle="1" w:styleId="berschriftEinleitung">
    <w:name w:val="Überschrift Einleitung"/>
    <w:basedOn w:val="berschrift1"/>
    <w:qFormat/>
    <w:rsid w:val="000011C8"/>
    <w:pPr>
      <w:numPr>
        <w:numId w:val="0"/>
      </w:numPr>
    </w:pPr>
  </w:style>
  <w:style w:type="paragraph" w:customStyle="1" w:styleId="berschriftInhalt">
    <w:name w:val="Überschrift Inhalt"/>
    <w:basedOn w:val="berschriftProfil"/>
    <w:qFormat/>
    <w:rsid w:val="000011C8"/>
  </w:style>
  <w:style w:type="paragraph" w:customStyle="1" w:styleId="berschriftZusammenfassung">
    <w:name w:val="Überschrift Zusammenfassung"/>
    <w:basedOn w:val="berschriftProfil"/>
    <w:qFormat/>
    <w:rsid w:val="000011C8"/>
  </w:style>
  <w:style w:type="paragraph" w:customStyle="1" w:styleId="UE-Tabelle">
    <w:name w:val="UE-Tabelle"/>
    <w:basedOn w:val="Standard"/>
    <w:unhideWhenUsed/>
    <w:qFormat/>
    <w:rsid w:val="000011C8"/>
    <w:pPr>
      <w:framePr w:hSpace="454" w:vSpace="159" w:wrap="around" w:vAnchor="text" w:hAnchor="margin" w:y="-146"/>
      <w:spacing w:before="0" w:line="240" w:lineRule="auto"/>
      <w:suppressOverlap/>
      <w:jc w:val="left"/>
    </w:pPr>
    <w:rPr>
      <w:rFonts w:cs="Arial"/>
      <w:sz w:val="18"/>
      <w:szCs w:val="22"/>
      <w:lang w:eastAsia="de-DE"/>
    </w:rPr>
  </w:style>
  <w:style w:type="paragraph" w:styleId="Verzeichnis3">
    <w:name w:val="toc 3"/>
    <w:basedOn w:val="Standard"/>
    <w:next w:val="Standard"/>
    <w:uiPriority w:val="39"/>
    <w:unhideWhenUsed/>
    <w:rsid w:val="000011C8"/>
    <w:pPr>
      <w:tabs>
        <w:tab w:val="left" w:pos="567"/>
        <w:tab w:val="right" w:pos="8222"/>
      </w:tabs>
      <w:ind w:right="567"/>
      <w:jc w:val="left"/>
    </w:pPr>
    <w:rPr>
      <w:noProof/>
      <w:color w:val="auto"/>
      <w:szCs w:val="22"/>
      <w:lang w:eastAsia="de-DE"/>
    </w:rPr>
  </w:style>
  <w:style w:type="paragraph" w:styleId="Verzeichnis2">
    <w:name w:val="toc 2"/>
    <w:basedOn w:val="Verzeichnis3"/>
    <w:next w:val="Standard"/>
    <w:autoRedefine/>
    <w:uiPriority w:val="39"/>
    <w:unhideWhenUsed/>
    <w:rsid w:val="000011C8"/>
    <w:pPr>
      <w:tabs>
        <w:tab w:val="left" w:pos="426"/>
      </w:tabs>
    </w:pPr>
  </w:style>
  <w:style w:type="paragraph" w:styleId="Verzeichnis4">
    <w:name w:val="toc 4"/>
    <w:basedOn w:val="Standard"/>
    <w:next w:val="Standard"/>
    <w:autoRedefine/>
    <w:uiPriority w:val="39"/>
    <w:unhideWhenUsed/>
    <w:rsid w:val="000011C8"/>
    <w:pPr>
      <w:tabs>
        <w:tab w:val="left" w:pos="851"/>
        <w:tab w:val="right" w:pos="8222"/>
      </w:tabs>
      <w:spacing w:after="100"/>
      <w:ind w:left="851" w:right="567" w:hanging="851"/>
    </w:pPr>
    <w:rPr>
      <w:noProof/>
      <w:color w:val="auto"/>
      <w:szCs w:val="22"/>
      <w:lang w:eastAsia="de-DE"/>
    </w:rPr>
  </w:style>
  <w:style w:type="paragraph" w:styleId="Verzeichnis5">
    <w:name w:val="toc 5"/>
    <w:basedOn w:val="Standard"/>
    <w:next w:val="Standard"/>
    <w:autoRedefine/>
    <w:uiPriority w:val="39"/>
    <w:unhideWhenUsed/>
    <w:rsid w:val="000011C8"/>
    <w:pPr>
      <w:tabs>
        <w:tab w:val="left" w:pos="993"/>
        <w:tab w:val="right" w:pos="8222"/>
      </w:tabs>
      <w:spacing w:after="100"/>
      <w:ind w:left="992" w:right="567" w:hanging="992"/>
    </w:pPr>
    <w:rPr>
      <w:noProof/>
      <w:szCs w:val="22"/>
      <w:lang w:val="es-ES"/>
    </w:rPr>
  </w:style>
  <w:style w:type="paragraph" w:styleId="Verzeichnis6">
    <w:name w:val="toc 6"/>
    <w:basedOn w:val="Standard"/>
    <w:next w:val="Standard"/>
    <w:autoRedefine/>
    <w:uiPriority w:val="39"/>
    <w:unhideWhenUsed/>
    <w:rsid w:val="000011C8"/>
    <w:pPr>
      <w:tabs>
        <w:tab w:val="left" w:pos="1134"/>
        <w:tab w:val="right" w:pos="8222"/>
      </w:tabs>
      <w:spacing w:after="100"/>
      <w:ind w:left="1134" w:right="567" w:hanging="1134"/>
    </w:pPr>
    <w:rPr>
      <w:noProof/>
      <w:szCs w:val="22"/>
      <w:lang w:val="en-GB" w:eastAsia="de-DE"/>
    </w:rPr>
  </w:style>
  <w:style w:type="paragraph" w:customStyle="1" w:styleId="Zitat1">
    <w:name w:val="Zitat1"/>
    <w:basedOn w:val="Standard"/>
    <w:link w:val="ZitatZchn"/>
    <w:qFormat/>
    <w:rsid w:val="000011C8"/>
    <w:pPr>
      <w:ind w:left="1418" w:right="1132" w:hanging="284"/>
      <w:jc w:val="left"/>
    </w:pPr>
    <w:rPr>
      <w:b/>
      <w:color w:val="9B0014"/>
      <w:lang w:val="fr-FR"/>
    </w:rPr>
  </w:style>
  <w:style w:type="character" w:customStyle="1" w:styleId="ZitatZchn">
    <w:name w:val="Zitat Zchn"/>
    <w:link w:val="Zitat1"/>
    <w:rsid w:val="000011C8"/>
    <w:rPr>
      <w:rFonts w:ascii="Arial" w:eastAsia="Times New Roman" w:hAnsi="Arial" w:cs="Times New Roman"/>
      <w:b/>
      <w:color w:val="9B0014"/>
      <w:sz w:val="20"/>
      <w:szCs w:val="24"/>
      <w:lang w:val="fr-FR"/>
    </w:rPr>
  </w:style>
  <w:style w:type="paragraph" w:customStyle="1" w:styleId="Zitatquelle">
    <w:name w:val="Zitatquelle"/>
    <w:basedOn w:val="Standard"/>
    <w:link w:val="ZitatquelleZchn"/>
    <w:autoRedefine/>
    <w:qFormat/>
    <w:rsid w:val="000011C8"/>
    <w:pPr>
      <w:ind w:right="1134"/>
      <w:jc w:val="right"/>
    </w:pPr>
    <w:rPr>
      <w:b/>
      <w:sz w:val="16"/>
      <w:lang w:val="x-none"/>
    </w:rPr>
  </w:style>
  <w:style w:type="character" w:customStyle="1" w:styleId="ZitatquelleZchn">
    <w:name w:val="Zitatquelle Zchn"/>
    <w:link w:val="Zitatquelle"/>
    <w:rsid w:val="000011C8"/>
    <w:rPr>
      <w:rFonts w:ascii="Arial" w:eastAsia="Times New Roman" w:hAnsi="Arial" w:cs="Times New Roman"/>
      <w:b/>
      <w:color w:val="000000"/>
      <w:sz w:val="16"/>
      <w:szCs w:val="24"/>
      <w:lang w:val="x-none"/>
    </w:rPr>
  </w:style>
  <w:style w:type="paragraph" w:customStyle="1" w:styleId="berschrift2ohneZahl">
    <w:name w:val="Überschrift 2 ohne Zahl"/>
    <w:basedOn w:val="berschrift2"/>
    <w:link w:val="berschrift2ohneZahlZchn"/>
    <w:qFormat/>
    <w:rsid w:val="00706CED"/>
    <w:pPr>
      <w:numPr>
        <w:ilvl w:val="0"/>
        <w:numId w:val="0"/>
      </w:numPr>
      <w:pBdr>
        <w:top w:val="single" w:sz="4" w:space="7" w:color="E81A33"/>
        <w:bottom w:val="single" w:sz="4" w:space="7" w:color="E81A33"/>
      </w:pBdr>
      <w:ind w:left="578" w:hanging="578"/>
    </w:pPr>
    <w:rPr>
      <w:bCs w:val="0"/>
      <w:kern w:val="32"/>
    </w:rPr>
  </w:style>
  <w:style w:type="character" w:customStyle="1" w:styleId="berschrift2ohneZahlZchn">
    <w:name w:val="Überschrift 2 ohne Zahl Zchn"/>
    <w:basedOn w:val="berschrift2Zchn"/>
    <w:link w:val="berschrift2ohneZahl"/>
    <w:rsid w:val="00706CED"/>
    <w:rPr>
      <w:rFonts w:ascii="Arial" w:eastAsia="Times New Roman" w:hAnsi="Arial" w:cs="Times New Roman"/>
      <w:b/>
      <w:bCs w:val="0"/>
      <w:iCs/>
      <w:color w:val="000000"/>
      <w:kern w:val="32"/>
      <w:sz w:val="24"/>
      <w:szCs w:val="28"/>
      <w:lang w:eastAsia="de-DE"/>
    </w:rPr>
  </w:style>
  <w:style w:type="character" w:styleId="NichtaufgelsteErwhnung">
    <w:name w:val="Unresolved Mention"/>
    <w:basedOn w:val="Absatz-Standardschriftart"/>
    <w:uiPriority w:val="99"/>
    <w:semiHidden/>
    <w:unhideWhenUsed/>
    <w:rsid w:val="00706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578273">
      <w:bodyDiv w:val="1"/>
      <w:marLeft w:val="0"/>
      <w:marRight w:val="0"/>
      <w:marTop w:val="0"/>
      <w:marBottom w:val="0"/>
      <w:divBdr>
        <w:top w:val="none" w:sz="0" w:space="0" w:color="auto"/>
        <w:left w:val="none" w:sz="0" w:space="0" w:color="auto"/>
        <w:bottom w:val="none" w:sz="0" w:space="0" w:color="auto"/>
        <w:right w:val="none" w:sz="0" w:space="0" w:color="auto"/>
      </w:divBdr>
    </w:div>
    <w:div w:id="443498483">
      <w:bodyDiv w:val="1"/>
      <w:marLeft w:val="0"/>
      <w:marRight w:val="0"/>
      <w:marTop w:val="0"/>
      <w:marBottom w:val="0"/>
      <w:divBdr>
        <w:top w:val="none" w:sz="0" w:space="0" w:color="auto"/>
        <w:left w:val="none" w:sz="0" w:space="0" w:color="auto"/>
        <w:bottom w:val="none" w:sz="0" w:space="0" w:color="auto"/>
        <w:right w:val="none" w:sz="0" w:space="0" w:color="auto"/>
      </w:divBdr>
    </w:div>
    <w:div w:id="877401215">
      <w:bodyDiv w:val="1"/>
      <w:marLeft w:val="0"/>
      <w:marRight w:val="0"/>
      <w:marTop w:val="0"/>
      <w:marBottom w:val="0"/>
      <w:divBdr>
        <w:top w:val="none" w:sz="0" w:space="0" w:color="auto"/>
        <w:left w:val="none" w:sz="0" w:space="0" w:color="auto"/>
        <w:bottom w:val="none" w:sz="0" w:space="0" w:color="auto"/>
        <w:right w:val="none" w:sz="0" w:space="0" w:color="auto"/>
      </w:divBdr>
    </w:div>
    <w:div w:id="1596788213">
      <w:bodyDiv w:val="1"/>
      <w:marLeft w:val="0"/>
      <w:marRight w:val="0"/>
      <w:marTop w:val="0"/>
      <w:marBottom w:val="0"/>
      <w:divBdr>
        <w:top w:val="none" w:sz="0" w:space="0" w:color="auto"/>
        <w:left w:val="none" w:sz="0" w:space="0" w:color="auto"/>
        <w:bottom w:val="none" w:sz="0" w:space="0" w:color="auto"/>
        <w:right w:val="none" w:sz="0" w:space="0" w:color="auto"/>
      </w:divBdr>
      <w:divsChild>
        <w:div w:id="576287074">
          <w:marLeft w:val="446"/>
          <w:marRight w:val="0"/>
          <w:marTop w:val="96"/>
          <w:marBottom w:val="0"/>
          <w:divBdr>
            <w:top w:val="none" w:sz="0" w:space="0" w:color="auto"/>
            <w:left w:val="none" w:sz="0" w:space="0" w:color="auto"/>
            <w:bottom w:val="none" w:sz="0" w:space="0" w:color="auto"/>
            <w:right w:val="none" w:sz="0" w:space="0" w:color="auto"/>
          </w:divBdr>
        </w:div>
      </w:divsChild>
    </w:div>
    <w:div w:id="1876230163">
      <w:bodyDiv w:val="1"/>
      <w:marLeft w:val="0"/>
      <w:marRight w:val="0"/>
      <w:marTop w:val="0"/>
      <w:marBottom w:val="0"/>
      <w:divBdr>
        <w:top w:val="none" w:sz="0" w:space="0" w:color="auto"/>
        <w:left w:val="none" w:sz="0" w:space="0" w:color="auto"/>
        <w:bottom w:val="none" w:sz="0" w:space="0" w:color="auto"/>
        <w:right w:val="none" w:sz="0" w:space="0" w:color="auto"/>
      </w:divBdr>
      <w:divsChild>
        <w:div w:id="1285577680">
          <w:marLeft w:val="446"/>
          <w:marRight w:val="0"/>
          <w:marTop w:val="115"/>
          <w:marBottom w:val="0"/>
          <w:divBdr>
            <w:top w:val="none" w:sz="0" w:space="0" w:color="auto"/>
            <w:left w:val="none" w:sz="0" w:space="0" w:color="auto"/>
            <w:bottom w:val="none" w:sz="0" w:space="0" w:color="auto"/>
            <w:right w:val="none" w:sz="0" w:space="0" w:color="auto"/>
          </w:divBdr>
        </w:div>
        <w:div w:id="1595899863">
          <w:marLeft w:val="446"/>
          <w:marRight w:val="0"/>
          <w:marTop w:val="115"/>
          <w:marBottom w:val="0"/>
          <w:divBdr>
            <w:top w:val="none" w:sz="0" w:space="0" w:color="auto"/>
            <w:left w:val="none" w:sz="0" w:space="0" w:color="auto"/>
            <w:bottom w:val="none" w:sz="0" w:space="0" w:color="auto"/>
            <w:right w:val="none" w:sz="0" w:space="0" w:color="auto"/>
          </w:divBdr>
        </w:div>
        <w:div w:id="3675647">
          <w:marLeft w:val="446"/>
          <w:marRight w:val="0"/>
          <w:marTop w:val="115"/>
          <w:marBottom w:val="0"/>
          <w:divBdr>
            <w:top w:val="none" w:sz="0" w:space="0" w:color="auto"/>
            <w:left w:val="none" w:sz="0" w:space="0" w:color="auto"/>
            <w:bottom w:val="none" w:sz="0" w:space="0" w:color="auto"/>
            <w:right w:val="none" w:sz="0" w:space="0" w:color="auto"/>
          </w:divBdr>
        </w:div>
      </w:divsChild>
    </w:div>
    <w:div w:id="192336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oef.gov.in/wp-content/uploads/2019/07/Draft-National-Resourc.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88B16-8730-413A-A145-213D5CF3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1401</Words>
  <Characters>8830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adelphi</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Hemkhaus - adelphi</dc:creator>
  <cp:keywords/>
  <dc:description/>
  <cp:lastModifiedBy>Jana Hack - adelphi</cp:lastModifiedBy>
  <cp:revision>5</cp:revision>
  <dcterms:created xsi:type="dcterms:W3CDTF">2020-11-08T21:01:00Z</dcterms:created>
  <dcterms:modified xsi:type="dcterms:W3CDTF">2022-03-04T17:53:00Z</dcterms:modified>
</cp:coreProperties>
</file>